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1C30" w14:textId="77777777" w:rsidR="000866D9" w:rsidRPr="00240CBB" w:rsidRDefault="000866D9" w:rsidP="000866D9">
      <w:pPr>
        <w:rPr>
          <w:rFonts w:ascii="Cambria" w:hAnsi="Cambria"/>
          <w:sz w:val="20"/>
          <w:szCs w:val="20"/>
        </w:rPr>
      </w:pPr>
      <w:r>
        <w:rPr>
          <w:i/>
          <w:noProof/>
          <w:sz w:val="52"/>
          <w:lang w:val="en-US"/>
        </w:rPr>
        <w:drawing>
          <wp:inline distT="0" distB="0" distL="0" distR="0" wp14:anchorId="29EEC033" wp14:editId="47503453">
            <wp:extent cx="819150" cy="876300"/>
            <wp:effectExtent l="19050" t="0" r="0" b="0"/>
            <wp:docPr id="1" name="Picture 1" descr="HF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S LOGO colour"/>
                    <pic:cNvPicPr>
                      <a:picLocks noChangeAspect="1" noChangeArrowheads="1"/>
                    </pic:cNvPicPr>
                  </pic:nvPicPr>
                  <pic:blipFill>
                    <a:blip r:embed="rId8"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r>
        <w:rPr>
          <w:i/>
          <w:sz w:val="52"/>
        </w:rPr>
        <w:tab/>
      </w:r>
      <w:r>
        <w:rPr>
          <w:i/>
          <w:sz w:val="52"/>
        </w:rPr>
        <w:tab/>
        <w:t xml:space="preserve"> </w:t>
      </w:r>
      <w:r w:rsidRPr="00F4757B">
        <w:rPr>
          <w:rFonts w:ascii="Cambria" w:hAnsi="Cambria"/>
          <w:sz w:val="52"/>
        </w:rPr>
        <w:t>Holy Family School</w:t>
      </w:r>
      <w:r>
        <w:rPr>
          <w:rFonts w:ascii="Cambria" w:hAnsi="Cambria"/>
          <w:sz w:val="52"/>
        </w:rPr>
        <w:tab/>
        <w:t xml:space="preserve">    </w:t>
      </w:r>
      <w:r>
        <w:rPr>
          <w:i/>
          <w:noProof/>
          <w:sz w:val="52"/>
          <w:lang w:val="en-US"/>
        </w:rPr>
        <w:drawing>
          <wp:inline distT="0" distB="0" distL="0" distR="0" wp14:anchorId="6AF43F26" wp14:editId="37277D55">
            <wp:extent cx="819150" cy="876300"/>
            <wp:effectExtent l="19050" t="0" r="0" b="0"/>
            <wp:docPr id="4" name="Picture 2" descr="HF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LOGO colour"/>
                    <pic:cNvPicPr>
                      <a:picLocks noChangeAspect="1" noChangeArrowheads="1"/>
                    </pic:cNvPicPr>
                  </pic:nvPicPr>
                  <pic:blipFill>
                    <a:blip r:embed="rId9"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p>
    <w:p w14:paraId="6B000F1D" w14:textId="77777777" w:rsidR="000866D9" w:rsidRPr="00F4757B" w:rsidRDefault="000866D9" w:rsidP="000866D9">
      <w:pPr>
        <w:pStyle w:val="NoSpacing"/>
        <w:rPr>
          <w:rFonts w:ascii="Cambria" w:hAnsi="Cambria"/>
        </w:rPr>
      </w:pPr>
      <w:r w:rsidRPr="00F4757B">
        <w:rPr>
          <w:rFonts w:ascii="Cambria" w:hAnsi="Cambria"/>
        </w:rPr>
        <w:t>Telephone:</w:t>
      </w:r>
      <w:r w:rsidRPr="00F4757B">
        <w:rPr>
          <w:rFonts w:ascii="Cambria" w:hAnsi="Cambria"/>
        </w:rPr>
        <w:tab/>
        <w:t>049-5552257</w:t>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Pr>
          <w:rFonts w:ascii="Cambria" w:hAnsi="Cambria"/>
        </w:rPr>
        <w:t xml:space="preserve">                                  Old Bridge Road,</w:t>
      </w:r>
    </w:p>
    <w:p w14:paraId="7C50B5C8" w14:textId="77777777" w:rsidR="000866D9" w:rsidRPr="00F4757B" w:rsidRDefault="000866D9" w:rsidP="000866D9">
      <w:pPr>
        <w:pStyle w:val="NoSpacing"/>
        <w:rPr>
          <w:rFonts w:ascii="Cambria" w:hAnsi="Cambria"/>
        </w:rPr>
      </w:pPr>
      <w:r w:rsidRPr="00F4757B">
        <w:rPr>
          <w:rFonts w:ascii="Cambria" w:hAnsi="Cambria"/>
        </w:rPr>
        <w:t xml:space="preserve">          </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t xml:space="preserve">     </w:t>
      </w:r>
      <w:r w:rsidRPr="00F4757B">
        <w:rPr>
          <w:rFonts w:ascii="Cambria" w:hAnsi="Cambria"/>
        </w:rPr>
        <w:tab/>
      </w:r>
      <w:r w:rsidRPr="00F4757B">
        <w:rPr>
          <w:rFonts w:ascii="Cambria" w:hAnsi="Cambria"/>
        </w:rPr>
        <w:tab/>
      </w:r>
      <w:r w:rsidRPr="00F4757B">
        <w:rPr>
          <w:rFonts w:ascii="Cambria" w:hAnsi="Cambria"/>
        </w:rPr>
        <w:tab/>
      </w:r>
      <w:r>
        <w:rPr>
          <w:rFonts w:ascii="Cambria" w:hAnsi="Cambria"/>
        </w:rPr>
        <w:t xml:space="preserve">    </w:t>
      </w:r>
      <w:r w:rsidRPr="00F4757B">
        <w:rPr>
          <w:rFonts w:ascii="Cambria" w:hAnsi="Cambria"/>
        </w:rPr>
        <w:t>Cootehill,</w:t>
      </w:r>
    </w:p>
    <w:p w14:paraId="3F5AA960" w14:textId="77777777" w:rsidR="000866D9" w:rsidRDefault="000866D9" w:rsidP="000866D9">
      <w:pPr>
        <w:pStyle w:val="NoSpacing"/>
        <w:jc w:val="right"/>
        <w:rPr>
          <w:rFonts w:ascii="Cambria" w:hAnsi="Cambria"/>
        </w:rPr>
      </w:pP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r>
      <w:r w:rsidRPr="00F4757B">
        <w:rPr>
          <w:rFonts w:ascii="Cambria" w:hAnsi="Cambria"/>
        </w:rPr>
        <w:tab/>
        <w:t xml:space="preserve">  Co. Cavan.</w:t>
      </w:r>
    </w:p>
    <w:p w14:paraId="14209B20" w14:textId="77777777" w:rsidR="000866D9" w:rsidRPr="00F4757B" w:rsidRDefault="000866D9" w:rsidP="000866D9">
      <w:pPr>
        <w:pStyle w:val="NoSpacing"/>
        <w:jc w:val="right"/>
        <w:rPr>
          <w:rFonts w:ascii="Cambria" w:hAnsi="Cambria"/>
        </w:rPr>
      </w:pPr>
      <w:r>
        <w:rPr>
          <w:rFonts w:ascii="Cambria" w:hAnsi="Cambria"/>
        </w:rPr>
        <w:t>H16 NY32</w:t>
      </w:r>
    </w:p>
    <w:p w14:paraId="41EBC688" w14:textId="77777777" w:rsidR="002B7446" w:rsidRDefault="002B7446" w:rsidP="00103809">
      <w:pPr>
        <w:pStyle w:val="Heading1"/>
        <w:rPr>
          <w:rFonts w:ascii="Arial" w:eastAsiaTheme="minorEastAsia" w:hAnsi="Arial" w:cs="Arial"/>
          <w:b/>
          <w:color w:val="000000" w:themeColor="text1"/>
          <w:sz w:val="28"/>
          <w:szCs w:val="28"/>
        </w:rPr>
      </w:pPr>
    </w:p>
    <w:p w14:paraId="0D2C3A2F" w14:textId="77777777" w:rsidR="000866D9" w:rsidRPr="000866D9" w:rsidRDefault="000866D9" w:rsidP="000866D9">
      <w:pPr>
        <w:jc w:val="center"/>
        <w:rPr>
          <w:b/>
          <w:sz w:val="36"/>
          <w:szCs w:val="36"/>
          <w:u w:val="single"/>
        </w:rPr>
      </w:pPr>
      <w:r w:rsidRPr="000866D9">
        <w:rPr>
          <w:b/>
          <w:sz w:val="36"/>
          <w:szCs w:val="36"/>
          <w:u w:val="single"/>
        </w:rPr>
        <w:t>Admission Policy</w:t>
      </w:r>
    </w:p>
    <w:p w14:paraId="74C0CA54" w14:textId="77777777" w:rsidR="002B7446" w:rsidRPr="000866D9" w:rsidRDefault="002B7446" w:rsidP="00987EFD">
      <w:pPr>
        <w:spacing w:after="0" w:line="240" w:lineRule="auto"/>
        <w:jc w:val="center"/>
        <w:rPr>
          <w:rFonts w:ascii="Arial" w:eastAsiaTheme="minorEastAsia" w:hAnsi="Arial" w:cs="Arial"/>
          <w:color w:val="1F4E79" w:themeColor="accent1" w:themeShade="80"/>
          <w:sz w:val="36"/>
          <w:szCs w:val="36"/>
        </w:rPr>
      </w:pPr>
    </w:p>
    <w:p w14:paraId="231EEDA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48F0FBA"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8"/>
          <w:szCs w:val="28"/>
        </w:rPr>
      </w:pPr>
    </w:p>
    <w:p w14:paraId="2F5B5565"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8"/>
          <w:szCs w:val="28"/>
        </w:rPr>
      </w:pPr>
    </w:p>
    <w:p w14:paraId="5DE7E339"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p>
    <w:p w14:paraId="2404F240"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School Address:</w:t>
      </w:r>
      <w:r w:rsidR="00162C31" w:rsidRPr="000866D9">
        <w:rPr>
          <w:rFonts w:ascii="Arial" w:eastAsiaTheme="minorEastAsia" w:hAnsi="Arial" w:cs="Arial"/>
          <w:b/>
          <w:color w:val="000000" w:themeColor="text1"/>
          <w:sz w:val="24"/>
          <w:szCs w:val="24"/>
        </w:rPr>
        <w:t xml:space="preserve"> Old Bridge Road, Cootehill, Co. Cavan H16 NY32</w:t>
      </w:r>
    </w:p>
    <w:p w14:paraId="6CCE5458"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p>
    <w:p w14:paraId="42869EAB"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Roll number:</w:t>
      </w:r>
      <w:r w:rsidR="00162C31" w:rsidRPr="000866D9">
        <w:rPr>
          <w:rFonts w:ascii="Arial" w:eastAsiaTheme="minorEastAsia" w:hAnsi="Arial" w:cs="Arial"/>
          <w:b/>
          <w:color w:val="000000" w:themeColor="text1"/>
          <w:sz w:val="24"/>
          <w:szCs w:val="24"/>
        </w:rPr>
        <w:t xml:space="preserve"> 19439B</w:t>
      </w:r>
    </w:p>
    <w:p w14:paraId="4181D2C6"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p>
    <w:p w14:paraId="2C7FC8CD" w14:textId="77777777" w:rsidR="00987EFD" w:rsidRPr="000866D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School Patron</w:t>
      </w:r>
      <w:r w:rsidR="002604F2" w:rsidRPr="000866D9">
        <w:rPr>
          <w:rFonts w:ascii="Arial" w:eastAsiaTheme="minorEastAsia" w:hAnsi="Arial" w:cs="Arial"/>
          <w:b/>
          <w:color w:val="000000" w:themeColor="text1"/>
          <w:sz w:val="24"/>
          <w:szCs w:val="24"/>
        </w:rPr>
        <w:t>/s</w:t>
      </w:r>
      <w:r w:rsidRPr="000866D9">
        <w:rPr>
          <w:rFonts w:ascii="Arial" w:eastAsiaTheme="minorEastAsia" w:hAnsi="Arial" w:cs="Arial"/>
          <w:b/>
          <w:color w:val="000000" w:themeColor="text1"/>
          <w:sz w:val="24"/>
          <w:szCs w:val="24"/>
        </w:rPr>
        <w:t>:</w:t>
      </w:r>
    </w:p>
    <w:p w14:paraId="3D473644" w14:textId="77777777" w:rsidR="00162C31" w:rsidRPr="000866D9" w:rsidRDefault="00162C3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Dr. Rory O’Hanlon</w:t>
      </w:r>
    </w:p>
    <w:p w14:paraId="6FF9A7B7" w14:textId="77777777" w:rsidR="00162C31" w:rsidRPr="000866D9" w:rsidRDefault="00162C3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Fr. Owen Collins</w:t>
      </w:r>
    </w:p>
    <w:p w14:paraId="57A40F97" w14:textId="77777777" w:rsidR="00162C31" w:rsidRPr="000866D9" w:rsidRDefault="00162C3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 xml:space="preserve">Dr. Fiona </w:t>
      </w:r>
      <w:proofErr w:type="spellStart"/>
      <w:r w:rsidRPr="000866D9">
        <w:rPr>
          <w:rFonts w:ascii="Arial" w:eastAsiaTheme="minorEastAsia" w:hAnsi="Arial" w:cs="Arial"/>
          <w:b/>
          <w:color w:val="000000" w:themeColor="text1"/>
          <w:sz w:val="24"/>
          <w:szCs w:val="24"/>
        </w:rPr>
        <w:t>O’Hea</w:t>
      </w:r>
      <w:proofErr w:type="spellEnd"/>
    </w:p>
    <w:p w14:paraId="4BF6F44A" w14:textId="77777777" w:rsidR="00162C31" w:rsidRPr="000866D9" w:rsidRDefault="00162C3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Catherine Farrell</w:t>
      </w:r>
    </w:p>
    <w:p w14:paraId="5C068BF4" w14:textId="77777777" w:rsidR="00162C31" w:rsidRPr="000866D9" w:rsidRDefault="00162C3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0000" w:themeColor="text1"/>
          <w:sz w:val="24"/>
          <w:szCs w:val="24"/>
        </w:rPr>
      </w:pPr>
      <w:r w:rsidRPr="000866D9">
        <w:rPr>
          <w:rFonts w:ascii="Arial" w:eastAsiaTheme="minorEastAsia" w:hAnsi="Arial" w:cs="Arial"/>
          <w:b/>
          <w:color w:val="000000" w:themeColor="text1"/>
          <w:sz w:val="24"/>
          <w:szCs w:val="24"/>
        </w:rPr>
        <w:t>Isobel Lord</w:t>
      </w:r>
    </w:p>
    <w:p w14:paraId="0233FE0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FA481EC"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519037F" w14:textId="77777777" w:rsidR="0099669A" w:rsidRDefault="0099669A" w:rsidP="00CA0C0F">
      <w:pPr>
        <w:spacing w:after="0" w:line="240" w:lineRule="auto"/>
        <w:jc w:val="both"/>
        <w:rPr>
          <w:rFonts w:ascii="Arial" w:eastAsiaTheme="minorEastAsia" w:hAnsi="Arial" w:cs="Arial"/>
          <w:b/>
          <w:color w:val="385623" w:themeColor="accent6" w:themeShade="80"/>
        </w:rPr>
      </w:pPr>
    </w:p>
    <w:p w14:paraId="2BA7D191" w14:textId="77777777" w:rsidR="002B7446" w:rsidRPr="000866D9" w:rsidRDefault="002B7446" w:rsidP="00CA0C0F">
      <w:pPr>
        <w:pStyle w:val="Heading2"/>
        <w:numPr>
          <w:ilvl w:val="0"/>
          <w:numId w:val="29"/>
        </w:numPr>
        <w:jc w:val="both"/>
        <w:rPr>
          <w:rFonts w:ascii="Cambria" w:eastAsiaTheme="minorEastAsia" w:hAnsi="Cambria" w:cs="Arial"/>
          <w:b/>
          <w:color w:val="000000" w:themeColor="text1"/>
          <w:sz w:val="24"/>
          <w:szCs w:val="24"/>
        </w:rPr>
      </w:pPr>
      <w:r w:rsidRPr="000866D9">
        <w:rPr>
          <w:rFonts w:ascii="Cambria" w:eastAsiaTheme="minorEastAsia" w:hAnsi="Cambria" w:cs="Arial"/>
          <w:b/>
          <w:color w:val="000000" w:themeColor="text1"/>
          <w:sz w:val="24"/>
          <w:szCs w:val="24"/>
        </w:rPr>
        <w:t xml:space="preserve">Introduction </w:t>
      </w:r>
    </w:p>
    <w:p w14:paraId="601F6484" w14:textId="77777777" w:rsidR="002B7446" w:rsidRPr="000866D9" w:rsidRDefault="002B7446" w:rsidP="00CA0C0F">
      <w:pPr>
        <w:spacing w:after="0" w:line="240" w:lineRule="auto"/>
        <w:jc w:val="both"/>
        <w:rPr>
          <w:rFonts w:ascii="Cambria" w:eastAsiaTheme="minorEastAsia" w:hAnsi="Cambria" w:cs="Arial"/>
          <w:sz w:val="24"/>
          <w:szCs w:val="24"/>
        </w:rPr>
      </w:pPr>
    </w:p>
    <w:p w14:paraId="2F6008AD" w14:textId="77777777" w:rsidR="00BB6BF4" w:rsidRPr="000866D9" w:rsidRDefault="002B7446"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This Admission Policy complies with the requirements of the Education Act 1998, the Education </w:t>
      </w:r>
      <w:r w:rsidR="00914167" w:rsidRPr="000866D9">
        <w:rPr>
          <w:rFonts w:ascii="Cambria" w:eastAsiaTheme="minorEastAsia" w:hAnsi="Cambria" w:cs="Arial"/>
          <w:sz w:val="24"/>
          <w:szCs w:val="24"/>
        </w:rPr>
        <w:t>(Admission to Schools) Act 2018</w:t>
      </w:r>
      <w:r w:rsidRPr="000866D9">
        <w:rPr>
          <w:rFonts w:ascii="Cambria" w:eastAsiaTheme="minorEastAsia" w:hAnsi="Cambria" w:cs="Arial"/>
          <w:sz w:val="24"/>
          <w:szCs w:val="24"/>
        </w:rPr>
        <w:t xml:space="preserve"> and the Equal Status Act 2000. In drafting this policy, the board of management of the school has consulted with school staff, the school patron and with parents of children attending the school.</w:t>
      </w:r>
    </w:p>
    <w:p w14:paraId="12399DD5" w14:textId="77777777" w:rsidR="002B7446" w:rsidRPr="000866D9" w:rsidRDefault="002B7446" w:rsidP="00CA0C0F">
      <w:pPr>
        <w:spacing w:after="0" w:line="240" w:lineRule="auto"/>
        <w:jc w:val="both"/>
        <w:rPr>
          <w:rFonts w:ascii="Cambria" w:eastAsiaTheme="minorEastAsia" w:hAnsi="Cambria" w:cs="Arial"/>
          <w:sz w:val="24"/>
          <w:szCs w:val="24"/>
        </w:rPr>
      </w:pPr>
    </w:p>
    <w:p w14:paraId="4768A4B5" w14:textId="00380184" w:rsidR="002B7446" w:rsidRPr="000866D9" w:rsidRDefault="002B7446"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The policy was approved by the school patron on </w:t>
      </w:r>
      <w:r w:rsidRPr="000866D9">
        <w:rPr>
          <w:rFonts w:ascii="Cambria" w:eastAsiaTheme="minorEastAsia" w:hAnsi="Cambria" w:cs="Arial"/>
          <w:color w:val="FF0000"/>
          <w:sz w:val="24"/>
          <w:szCs w:val="24"/>
        </w:rPr>
        <w:t xml:space="preserve"> </w:t>
      </w:r>
      <w:r w:rsidRPr="000866D9">
        <w:rPr>
          <w:rFonts w:ascii="Cambria" w:eastAsiaTheme="minorEastAsia" w:hAnsi="Cambria" w:cs="Arial"/>
          <w:sz w:val="24"/>
          <w:szCs w:val="24"/>
        </w:rPr>
        <w:t xml:space="preserve"> It is published on the school’s website and will be made available in hardcopy</w:t>
      </w:r>
      <w:r w:rsidR="00914167" w:rsidRPr="000866D9">
        <w:rPr>
          <w:rFonts w:ascii="Cambria" w:eastAsiaTheme="minorEastAsia" w:hAnsi="Cambria" w:cs="Arial"/>
          <w:sz w:val="24"/>
          <w:szCs w:val="24"/>
        </w:rPr>
        <w:t>,</w:t>
      </w:r>
      <w:r w:rsidRPr="000866D9">
        <w:rPr>
          <w:rFonts w:ascii="Cambria" w:eastAsiaTheme="minorEastAsia" w:hAnsi="Cambria" w:cs="Arial"/>
          <w:sz w:val="24"/>
          <w:szCs w:val="24"/>
        </w:rPr>
        <w:t xml:space="preserve"> on request</w:t>
      </w:r>
      <w:r w:rsidR="00914167" w:rsidRPr="000866D9">
        <w:rPr>
          <w:rFonts w:ascii="Cambria" w:eastAsiaTheme="minorEastAsia" w:hAnsi="Cambria" w:cs="Arial"/>
          <w:sz w:val="24"/>
          <w:szCs w:val="24"/>
        </w:rPr>
        <w:t>,</w:t>
      </w:r>
      <w:r w:rsidRPr="000866D9">
        <w:rPr>
          <w:rFonts w:ascii="Cambria" w:eastAsiaTheme="minorEastAsia" w:hAnsi="Cambria" w:cs="Arial"/>
          <w:sz w:val="24"/>
          <w:szCs w:val="24"/>
        </w:rPr>
        <w:t xml:space="preserve"> to any person who requests it.</w:t>
      </w:r>
    </w:p>
    <w:p w14:paraId="148393AA" w14:textId="77777777" w:rsidR="00567B36" w:rsidRPr="000866D9" w:rsidRDefault="00567B36" w:rsidP="00CA0C0F">
      <w:pPr>
        <w:spacing w:after="0" w:line="240" w:lineRule="auto"/>
        <w:jc w:val="both"/>
        <w:rPr>
          <w:rFonts w:ascii="Cambria" w:eastAsiaTheme="minorEastAsia" w:hAnsi="Cambria" w:cs="Arial"/>
          <w:sz w:val="24"/>
          <w:szCs w:val="24"/>
        </w:rPr>
      </w:pPr>
    </w:p>
    <w:p w14:paraId="16C4A76B" w14:textId="77777777" w:rsidR="00987EFD" w:rsidRPr="000866D9" w:rsidRDefault="00567B36" w:rsidP="00CA0C0F">
      <w:pPr>
        <w:jc w:val="both"/>
        <w:rPr>
          <w:rFonts w:ascii="Cambria" w:hAnsi="Cambria" w:cs="Arial"/>
          <w:sz w:val="24"/>
          <w:szCs w:val="24"/>
        </w:rPr>
      </w:pPr>
      <w:r w:rsidRPr="000866D9">
        <w:rPr>
          <w:rFonts w:ascii="Cambria" w:hAnsi="Cambria" w:cs="Arial"/>
          <w:sz w:val="24"/>
          <w:szCs w:val="24"/>
        </w:rPr>
        <w:t xml:space="preserve">The relevant dates and timelines for </w:t>
      </w:r>
      <w:r w:rsidR="00162C31" w:rsidRPr="000866D9">
        <w:rPr>
          <w:rFonts w:ascii="Cambria" w:hAnsi="Cambria" w:cs="Arial"/>
          <w:sz w:val="24"/>
          <w:szCs w:val="24"/>
        </w:rPr>
        <w:t>The Holy Family School</w:t>
      </w:r>
      <w:r w:rsidRPr="000866D9">
        <w:rPr>
          <w:rFonts w:ascii="Cambria" w:hAnsi="Cambria" w:cs="Arial"/>
          <w:sz w:val="24"/>
          <w:szCs w:val="24"/>
        </w:rPr>
        <w:t xml:space="preserve"> admission process are set out in the school’s </w:t>
      </w:r>
      <w:r w:rsidR="00D3482E" w:rsidRPr="000866D9">
        <w:rPr>
          <w:rFonts w:ascii="Cambria" w:hAnsi="Cambria" w:cs="Arial"/>
          <w:sz w:val="24"/>
          <w:szCs w:val="24"/>
        </w:rPr>
        <w:t>a</w:t>
      </w:r>
      <w:r w:rsidRPr="000866D9">
        <w:rPr>
          <w:rFonts w:ascii="Cambria" w:hAnsi="Cambria" w:cs="Arial"/>
          <w:sz w:val="24"/>
          <w:szCs w:val="24"/>
        </w:rPr>
        <w:t xml:space="preserve">nnual </w:t>
      </w:r>
      <w:r w:rsidR="00D3482E" w:rsidRPr="000866D9">
        <w:rPr>
          <w:rFonts w:ascii="Cambria" w:hAnsi="Cambria" w:cs="Arial"/>
          <w:sz w:val="24"/>
          <w:szCs w:val="24"/>
        </w:rPr>
        <w:t>a</w:t>
      </w:r>
      <w:r w:rsidRPr="000866D9">
        <w:rPr>
          <w:rFonts w:ascii="Cambria" w:hAnsi="Cambria" w:cs="Arial"/>
          <w:sz w:val="24"/>
          <w:szCs w:val="24"/>
        </w:rPr>
        <w:t xml:space="preserve">dmission </w:t>
      </w:r>
      <w:r w:rsidR="00D3482E" w:rsidRPr="000866D9">
        <w:rPr>
          <w:rFonts w:ascii="Cambria" w:hAnsi="Cambria" w:cs="Arial"/>
          <w:sz w:val="24"/>
          <w:szCs w:val="24"/>
        </w:rPr>
        <w:t>n</w:t>
      </w:r>
      <w:r w:rsidRPr="000866D9">
        <w:rPr>
          <w:rFonts w:ascii="Cambria" w:hAnsi="Cambria" w:cs="Arial"/>
          <w:sz w:val="24"/>
          <w:szCs w:val="24"/>
        </w:rPr>
        <w:t>otice which</w:t>
      </w:r>
      <w:r w:rsidR="00764262" w:rsidRPr="000866D9">
        <w:rPr>
          <w:rFonts w:ascii="Cambria" w:hAnsi="Cambria" w:cs="Arial"/>
          <w:sz w:val="24"/>
          <w:szCs w:val="24"/>
        </w:rPr>
        <w:t xml:space="preserve"> is</w:t>
      </w:r>
      <w:r w:rsidRPr="000866D9">
        <w:rPr>
          <w:rFonts w:ascii="Cambria" w:hAnsi="Cambria" w:cs="Arial"/>
          <w:sz w:val="24"/>
          <w:szCs w:val="24"/>
        </w:rPr>
        <w:t xml:space="preserve"> published annually on the school’s website </w:t>
      </w:r>
      <w:r w:rsidR="00A26514" w:rsidRPr="000866D9">
        <w:rPr>
          <w:rFonts w:ascii="Cambria" w:hAnsi="Cambria" w:cs="Arial"/>
          <w:sz w:val="24"/>
          <w:szCs w:val="24"/>
        </w:rPr>
        <w:t xml:space="preserve">at least one week </w:t>
      </w:r>
      <w:r w:rsidRPr="000866D9">
        <w:rPr>
          <w:rFonts w:ascii="Cambria" w:hAnsi="Cambria" w:cs="Arial"/>
          <w:sz w:val="24"/>
          <w:szCs w:val="24"/>
        </w:rPr>
        <w:t>before the commencement of the admission process for the school year concerned.</w:t>
      </w:r>
    </w:p>
    <w:p w14:paraId="1157725D" w14:textId="77777777" w:rsidR="00E96AF6" w:rsidRPr="000866D9" w:rsidRDefault="00E96AF6" w:rsidP="00CA0C0F">
      <w:pPr>
        <w:jc w:val="both"/>
        <w:rPr>
          <w:rFonts w:ascii="Cambria" w:hAnsi="Cambria" w:cs="Arial"/>
          <w:sz w:val="24"/>
          <w:szCs w:val="24"/>
        </w:rPr>
      </w:pPr>
      <w:r w:rsidRPr="000866D9">
        <w:rPr>
          <w:rFonts w:ascii="Cambria" w:hAnsi="Cambria" w:cs="Arial"/>
          <w:sz w:val="24"/>
          <w:szCs w:val="24"/>
        </w:rPr>
        <w:t xml:space="preserve">This policy must be read in conjunction with the </w:t>
      </w:r>
      <w:r w:rsidR="00CB473E" w:rsidRPr="000866D9">
        <w:rPr>
          <w:rFonts w:ascii="Cambria" w:hAnsi="Cambria" w:cs="Arial"/>
          <w:sz w:val="24"/>
          <w:szCs w:val="24"/>
        </w:rPr>
        <w:t>a</w:t>
      </w:r>
      <w:r w:rsidRPr="000866D9">
        <w:rPr>
          <w:rFonts w:ascii="Cambria" w:hAnsi="Cambria" w:cs="Arial"/>
          <w:sz w:val="24"/>
          <w:szCs w:val="24"/>
        </w:rPr>
        <w:t xml:space="preserve">nnual </w:t>
      </w:r>
      <w:r w:rsidR="00CB473E" w:rsidRPr="000866D9">
        <w:rPr>
          <w:rFonts w:ascii="Cambria" w:hAnsi="Cambria" w:cs="Arial"/>
          <w:sz w:val="24"/>
          <w:szCs w:val="24"/>
        </w:rPr>
        <w:t>a</w:t>
      </w:r>
      <w:r w:rsidRPr="000866D9">
        <w:rPr>
          <w:rFonts w:ascii="Cambria" w:hAnsi="Cambria" w:cs="Arial"/>
          <w:sz w:val="24"/>
          <w:szCs w:val="24"/>
        </w:rPr>
        <w:t>dmission notice for the school year concerned.</w:t>
      </w:r>
    </w:p>
    <w:p w14:paraId="62CB1FFE" w14:textId="77777777" w:rsidR="00E96AF6" w:rsidRPr="000866D9" w:rsidRDefault="00E96AF6" w:rsidP="00CA0C0F">
      <w:pPr>
        <w:spacing w:after="0" w:line="240" w:lineRule="auto"/>
        <w:jc w:val="both"/>
        <w:rPr>
          <w:rFonts w:ascii="Cambria" w:eastAsiaTheme="minorEastAsia" w:hAnsi="Cambria" w:cs="Arial"/>
          <w:sz w:val="24"/>
          <w:szCs w:val="24"/>
        </w:rPr>
      </w:pPr>
      <w:r w:rsidRPr="000866D9">
        <w:rPr>
          <w:rFonts w:ascii="Cambria" w:hAnsi="Cambria" w:cs="Arial"/>
          <w:sz w:val="24"/>
          <w:szCs w:val="24"/>
        </w:rPr>
        <w:lastRenderedPageBreak/>
        <w:t xml:space="preserve">The application form for admission </w:t>
      </w:r>
      <w:r w:rsidRPr="000866D9">
        <w:rPr>
          <w:rFonts w:ascii="Cambria" w:eastAsiaTheme="minorEastAsia" w:hAnsi="Cambria" w:cs="Arial"/>
          <w:sz w:val="24"/>
          <w:szCs w:val="24"/>
        </w:rPr>
        <w:t>is published on the school’s website and will be made available in hardcopy on request to any person who requests it.</w:t>
      </w:r>
    </w:p>
    <w:p w14:paraId="259734AF" w14:textId="77777777" w:rsidR="0099669A" w:rsidRPr="000866D9" w:rsidRDefault="0099669A" w:rsidP="00CA0C0F">
      <w:pPr>
        <w:spacing w:after="0" w:line="240" w:lineRule="auto"/>
        <w:jc w:val="both"/>
        <w:rPr>
          <w:rFonts w:ascii="Cambria" w:eastAsiaTheme="minorEastAsia" w:hAnsi="Cambria" w:cs="Arial"/>
          <w:sz w:val="24"/>
          <w:szCs w:val="24"/>
        </w:rPr>
      </w:pPr>
    </w:p>
    <w:p w14:paraId="34CCD625" w14:textId="77777777" w:rsidR="002B7446" w:rsidRPr="000866D9" w:rsidRDefault="00641946" w:rsidP="00CA0C0F">
      <w:pPr>
        <w:pStyle w:val="Heading2"/>
        <w:numPr>
          <w:ilvl w:val="0"/>
          <w:numId w:val="29"/>
        </w:numPr>
        <w:jc w:val="both"/>
        <w:rPr>
          <w:rFonts w:ascii="Cambria" w:eastAsiaTheme="minorEastAsia" w:hAnsi="Cambria" w:cs="Arial"/>
          <w:b/>
          <w:color w:val="000000" w:themeColor="text1"/>
          <w:sz w:val="24"/>
          <w:szCs w:val="24"/>
        </w:rPr>
      </w:pPr>
      <w:r w:rsidRPr="000866D9">
        <w:rPr>
          <w:rFonts w:ascii="Cambria" w:eastAsiaTheme="minorEastAsia" w:hAnsi="Cambria" w:cs="Arial"/>
          <w:b/>
          <w:color w:val="000000" w:themeColor="text1"/>
          <w:sz w:val="24"/>
          <w:szCs w:val="24"/>
        </w:rPr>
        <w:t>Characteristic spirit and general objectives of the school</w:t>
      </w:r>
    </w:p>
    <w:p w14:paraId="3140289A" w14:textId="77777777" w:rsidR="00E02C8F" w:rsidRPr="000866D9" w:rsidRDefault="00E02C8F" w:rsidP="00CA0C0F">
      <w:pPr>
        <w:spacing w:line="240" w:lineRule="auto"/>
        <w:contextualSpacing/>
        <w:jc w:val="both"/>
        <w:rPr>
          <w:rFonts w:ascii="Cambria" w:eastAsiaTheme="minorEastAsia" w:hAnsi="Cambria" w:cs="Arial"/>
          <w:sz w:val="24"/>
          <w:szCs w:val="24"/>
        </w:rPr>
      </w:pPr>
    </w:p>
    <w:p w14:paraId="056269A6" w14:textId="77777777" w:rsidR="00162C31" w:rsidRPr="000866D9" w:rsidRDefault="00162C31" w:rsidP="00CA0C0F">
      <w:pPr>
        <w:spacing w:line="240" w:lineRule="auto"/>
        <w:contextualSpacing/>
        <w:jc w:val="both"/>
        <w:rPr>
          <w:rFonts w:ascii="Cambria" w:hAnsi="Cambria" w:cs="Arial"/>
          <w:color w:val="000000" w:themeColor="text1"/>
          <w:sz w:val="24"/>
          <w:szCs w:val="24"/>
        </w:rPr>
      </w:pPr>
      <w:r w:rsidRPr="000866D9">
        <w:rPr>
          <w:rFonts w:ascii="Cambria" w:hAnsi="Cambria" w:cs="Arial"/>
          <w:color w:val="000000" w:themeColor="text1"/>
          <w:sz w:val="24"/>
          <w:szCs w:val="24"/>
        </w:rPr>
        <w:t>The Holy Family Special School is a special national school for pupils aged four to eighteen years. </w:t>
      </w:r>
      <w:r w:rsidR="00D435A1" w:rsidRPr="000866D9">
        <w:rPr>
          <w:rFonts w:ascii="Cambria" w:hAnsi="Cambria" w:cs="Arial"/>
          <w:sz w:val="24"/>
          <w:szCs w:val="24"/>
        </w:rPr>
        <w:t>These</w:t>
      </w:r>
      <w:r w:rsidRPr="000866D9">
        <w:rPr>
          <w:rFonts w:ascii="Cambria" w:hAnsi="Cambria" w:cs="Arial"/>
          <w:color w:val="000000" w:themeColor="text1"/>
          <w:sz w:val="24"/>
          <w:szCs w:val="24"/>
        </w:rPr>
        <w:t xml:space="preserve"> pupils are from the catchment area of the Counties of Cavan and Monaghan. The school caters for pupils</w:t>
      </w:r>
      <w:r w:rsidR="005310FC" w:rsidRPr="000866D9">
        <w:rPr>
          <w:rFonts w:ascii="Cambria" w:hAnsi="Cambria" w:cs="Arial"/>
          <w:color w:val="000000" w:themeColor="text1"/>
          <w:sz w:val="24"/>
          <w:szCs w:val="24"/>
        </w:rPr>
        <w:t xml:space="preserve"> who have been assessed as having either a moderate or severe/profound general learning disability and for pupils diagnosed with Autism in addition to a moderate/severe/profound learning disability.</w:t>
      </w:r>
      <w:r w:rsidRPr="000866D9">
        <w:rPr>
          <w:rFonts w:ascii="Cambria" w:hAnsi="Cambria" w:cs="Arial"/>
          <w:color w:val="000000" w:themeColor="text1"/>
          <w:sz w:val="24"/>
          <w:szCs w:val="24"/>
        </w:rPr>
        <w:t> The school is run under the Rules of National Schools and is a multi-denominational school.</w:t>
      </w:r>
    </w:p>
    <w:p w14:paraId="2B7BC6A5" w14:textId="77777777" w:rsidR="00A50015" w:rsidRPr="000866D9" w:rsidRDefault="005310FC" w:rsidP="00CA0C0F">
      <w:pPr>
        <w:pStyle w:val="ListParagraph"/>
        <w:numPr>
          <w:ilvl w:val="0"/>
          <w:numId w:val="34"/>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Holy Family School ende</w:t>
      </w:r>
      <w:r w:rsidR="00052AEA" w:rsidRPr="000866D9">
        <w:rPr>
          <w:rFonts w:ascii="Cambria" w:hAnsi="Cambria" w:cs="Arial"/>
          <w:color w:val="000000" w:themeColor="text1"/>
          <w:sz w:val="24"/>
          <w:szCs w:val="24"/>
        </w:rPr>
        <w:t>a</w:t>
      </w:r>
      <w:r w:rsidRPr="000866D9">
        <w:rPr>
          <w:rFonts w:ascii="Cambria" w:hAnsi="Cambria" w:cs="Arial"/>
          <w:color w:val="000000" w:themeColor="text1"/>
          <w:sz w:val="24"/>
          <w:szCs w:val="24"/>
        </w:rPr>
        <w:t xml:space="preserve">vours to create a happy and secure learning environment where we value and develop the whole person to their full potential </w:t>
      </w:r>
      <w:r w:rsidR="00A50015" w:rsidRPr="000866D9">
        <w:rPr>
          <w:rFonts w:ascii="Cambria" w:hAnsi="Cambria" w:cs="Arial"/>
          <w:sz w:val="24"/>
          <w:szCs w:val="24"/>
        </w:rPr>
        <w:t>whilst celebrating</w:t>
      </w:r>
      <w:r w:rsidRPr="000866D9">
        <w:rPr>
          <w:rFonts w:ascii="Cambria" w:hAnsi="Cambria" w:cs="Arial"/>
          <w:color w:val="000000" w:themeColor="text1"/>
          <w:sz w:val="24"/>
          <w:szCs w:val="24"/>
        </w:rPr>
        <w:t xml:space="preserve"> each pupil’s uniqueness and personal qualities.</w:t>
      </w:r>
    </w:p>
    <w:p w14:paraId="46806A67" w14:textId="77777777" w:rsidR="00A50015" w:rsidRPr="000866D9" w:rsidRDefault="005310FC" w:rsidP="00CA0C0F">
      <w:pPr>
        <w:pStyle w:val="ListParagraph"/>
        <w:numPr>
          <w:ilvl w:val="0"/>
          <w:numId w:val="34"/>
        </w:numPr>
        <w:spacing w:line="240" w:lineRule="auto"/>
        <w:jc w:val="both"/>
        <w:rPr>
          <w:rFonts w:ascii="Cambria" w:hAnsi="Cambria" w:cs="Arial"/>
          <w:sz w:val="24"/>
          <w:szCs w:val="24"/>
        </w:rPr>
      </w:pPr>
      <w:r w:rsidRPr="000866D9">
        <w:rPr>
          <w:rFonts w:ascii="Cambria" w:hAnsi="Cambria" w:cs="Arial"/>
          <w:color w:val="000000" w:themeColor="text1"/>
          <w:sz w:val="24"/>
          <w:szCs w:val="24"/>
        </w:rPr>
        <w:t xml:space="preserve"> We aim to give the pupils a caring and inspiring academic </w:t>
      </w:r>
      <w:r w:rsidRPr="000866D9">
        <w:rPr>
          <w:rFonts w:ascii="Cambria" w:hAnsi="Cambria" w:cs="Arial"/>
          <w:sz w:val="24"/>
          <w:szCs w:val="24"/>
        </w:rPr>
        <w:t xml:space="preserve">atmosphere </w:t>
      </w:r>
      <w:r w:rsidR="00A50015" w:rsidRPr="000866D9">
        <w:rPr>
          <w:rFonts w:ascii="Cambria" w:hAnsi="Cambria" w:cs="Arial"/>
          <w:sz w:val="24"/>
          <w:szCs w:val="24"/>
        </w:rPr>
        <w:t>in which we hope to enable them to achieve their upmost capabilities.</w:t>
      </w:r>
    </w:p>
    <w:p w14:paraId="477ECFAD" w14:textId="77777777" w:rsidR="00A50015" w:rsidRPr="000866D9" w:rsidRDefault="005310FC" w:rsidP="00CA0C0F">
      <w:pPr>
        <w:pStyle w:val="ListParagraph"/>
        <w:numPr>
          <w:ilvl w:val="0"/>
          <w:numId w:val="34"/>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We aim to foster independence, dignity, self-discipline, social independence and competent handling </w:t>
      </w:r>
      <w:r w:rsidR="00052AEA" w:rsidRPr="000866D9">
        <w:rPr>
          <w:rFonts w:ascii="Cambria" w:hAnsi="Cambria" w:cs="Arial"/>
          <w:color w:val="000000" w:themeColor="text1"/>
          <w:sz w:val="24"/>
          <w:szCs w:val="24"/>
        </w:rPr>
        <w:t xml:space="preserve">of basic needs. </w:t>
      </w:r>
    </w:p>
    <w:p w14:paraId="66F20D04" w14:textId="77777777" w:rsidR="00A50015" w:rsidRPr="000866D9" w:rsidRDefault="00052AEA" w:rsidP="00CA0C0F">
      <w:pPr>
        <w:pStyle w:val="ListParagraph"/>
        <w:numPr>
          <w:ilvl w:val="0"/>
          <w:numId w:val="34"/>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We aim to prepare each child as far as possible for the responsibilities and experiences of adult life. </w:t>
      </w:r>
    </w:p>
    <w:p w14:paraId="6EEA453E" w14:textId="77777777" w:rsidR="005310FC" w:rsidRPr="000866D9" w:rsidRDefault="00052AEA" w:rsidP="00CA0C0F">
      <w:pPr>
        <w:pStyle w:val="ListParagraph"/>
        <w:numPr>
          <w:ilvl w:val="0"/>
          <w:numId w:val="34"/>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We endeavour to build firm contact, communication and relationships with the families of our pupils as the success of what we hope to achieve depends on the co-operation and support of every parent/legal guardian.</w:t>
      </w:r>
    </w:p>
    <w:p w14:paraId="2C6F3FDB" w14:textId="77777777" w:rsidR="00052AEA" w:rsidRPr="000866D9" w:rsidRDefault="00052AEA" w:rsidP="00CA0C0F">
      <w:pPr>
        <w:spacing w:line="240" w:lineRule="auto"/>
        <w:contextualSpacing/>
        <w:jc w:val="both"/>
        <w:rPr>
          <w:rFonts w:ascii="Cambria" w:hAnsi="Cambria" w:cs="Arial"/>
          <w:color w:val="000000" w:themeColor="text1"/>
          <w:sz w:val="24"/>
          <w:szCs w:val="24"/>
        </w:rPr>
      </w:pPr>
    </w:p>
    <w:p w14:paraId="42F1706D" w14:textId="77777777" w:rsidR="00052AEA" w:rsidRPr="000866D9" w:rsidRDefault="00052AEA" w:rsidP="00CA0C0F">
      <w:pPr>
        <w:spacing w:line="240" w:lineRule="auto"/>
        <w:contextualSpacing/>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Our </w:t>
      </w:r>
      <w:r w:rsidR="00DE7201" w:rsidRPr="000866D9">
        <w:rPr>
          <w:rFonts w:ascii="Cambria" w:hAnsi="Cambria" w:cs="Arial"/>
          <w:color w:val="000000" w:themeColor="text1"/>
          <w:sz w:val="24"/>
          <w:szCs w:val="24"/>
        </w:rPr>
        <w:t xml:space="preserve">primary aged pupils follow the </w:t>
      </w:r>
      <w:r w:rsidR="00D435A1" w:rsidRPr="000866D9">
        <w:rPr>
          <w:rFonts w:ascii="Cambria" w:hAnsi="Cambria" w:cs="Arial"/>
          <w:sz w:val="24"/>
          <w:szCs w:val="24"/>
        </w:rPr>
        <w:t>P</w:t>
      </w:r>
      <w:r w:rsidRPr="000866D9">
        <w:rPr>
          <w:rFonts w:ascii="Cambria" w:hAnsi="Cambria" w:cs="Arial"/>
          <w:sz w:val="24"/>
          <w:szCs w:val="24"/>
        </w:rPr>
        <w:t xml:space="preserve">rimary </w:t>
      </w:r>
      <w:r w:rsidR="00FE68FB" w:rsidRPr="000866D9">
        <w:rPr>
          <w:rFonts w:ascii="Cambria" w:hAnsi="Cambria" w:cs="Arial"/>
          <w:sz w:val="24"/>
          <w:szCs w:val="24"/>
        </w:rPr>
        <w:t>S</w:t>
      </w:r>
      <w:r w:rsidRPr="000866D9">
        <w:rPr>
          <w:rFonts w:ascii="Cambria" w:hAnsi="Cambria" w:cs="Arial"/>
          <w:sz w:val="24"/>
          <w:szCs w:val="24"/>
        </w:rPr>
        <w:t xml:space="preserve">chool </w:t>
      </w:r>
      <w:r w:rsidR="00FE68FB" w:rsidRPr="000866D9">
        <w:rPr>
          <w:rFonts w:ascii="Cambria" w:hAnsi="Cambria" w:cs="Arial"/>
          <w:sz w:val="24"/>
          <w:szCs w:val="24"/>
        </w:rPr>
        <w:t>C</w:t>
      </w:r>
      <w:r w:rsidRPr="000866D9">
        <w:rPr>
          <w:rFonts w:ascii="Cambria" w:hAnsi="Cambria" w:cs="Arial"/>
          <w:sz w:val="24"/>
          <w:szCs w:val="24"/>
        </w:rPr>
        <w:t>urriculum</w:t>
      </w:r>
      <w:r w:rsidRPr="000866D9">
        <w:rPr>
          <w:rFonts w:ascii="Cambria" w:hAnsi="Cambria" w:cs="Arial"/>
          <w:color w:val="000000" w:themeColor="text1"/>
          <w:sz w:val="24"/>
          <w:szCs w:val="24"/>
        </w:rPr>
        <w:t xml:space="preserve">. This is adapted to the level </w:t>
      </w:r>
      <w:r w:rsidR="00A50015" w:rsidRPr="000866D9">
        <w:rPr>
          <w:rFonts w:ascii="Cambria" w:hAnsi="Cambria" w:cs="Arial"/>
          <w:sz w:val="24"/>
          <w:szCs w:val="24"/>
        </w:rPr>
        <w:t xml:space="preserve">at which </w:t>
      </w:r>
      <w:r w:rsidRPr="000866D9">
        <w:rPr>
          <w:rFonts w:ascii="Cambria" w:hAnsi="Cambria" w:cs="Arial"/>
          <w:sz w:val="24"/>
          <w:szCs w:val="24"/>
        </w:rPr>
        <w:t>each individual child is working at.</w:t>
      </w:r>
      <w:r w:rsidR="00CE5DBB" w:rsidRPr="000866D9">
        <w:rPr>
          <w:rStyle w:val="Strong"/>
          <w:rFonts w:ascii="Cambria" w:hAnsi="Cambria" w:cs="Arial"/>
          <w:i/>
          <w:iCs/>
          <w:sz w:val="24"/>
          <w:szCs w:val="24"/>
        </w:rPr>
        <w:t xml:space="preserve"> </w:t>
      </w:r>
      <w:r w:rsidR="00CE5DBB" w:rsidRPr="000866D9">
        <w:rPr>
          <w:rStyle w:val="Strong"/>
          <w:rFonts w:ascii="Cambria" w:hAnsi="Cambria" w:cs="Arial"/>
          <w:b w:val="0"/>
          <w:bCs w:val="0"/>
          <w:sz w:val="24"/>
          <w:szCs w:val="24"/>
        </w:rPr>
        <w:t>The Primary School Curriculum celebrates the</w:t>
      </w:r>
      <w:r w:rsidR="00CE5DBB" w:rsidRPr="000866D9">
        <w:rPr>
          <w:rStyle w:val="Strong"/>
          <w:rFonts w:ascii="Cambria" w:hAnsi="Cambria" w:cs="Arial"/>
          <w:b w:val="0"/>
          <w:bCs w:val="0"/>
          <w:color w:val="000000" w:themeColor="text1"/>
          <w:sz w:val="24"/>
          <w:szCs w:val="24"/>
        </w:rPr>
        <w:t xml:space="preserve"> uniqueness of the child as it is expressed in each child’s personality, intelligence and potential for development.  It is designed to nurture the child in all dimensions of his/her life – spiritual, moral, cognitive, emotional, imaginative, aesthetic, social and physical.</w:t>
      </w:r>
      <w:r w:rsidR="000866D9">
        <w:rPr>
          <w:rStyle w:val="Strong"/>
          <w:rFonts w:ascii="Cambria" w:hAnsi="Cambria" w:cs="Arial"/>
          <w:b w:val="0"/>
          <w:bCs w:val="0"/>
          <w:color w:val="000000" w:themeColor="text1"/>
          <w:sz w:val="24"/>
          <w:szCs w:val="24"/>
        </w:rPr>
        <w:t xml:space="preserve">  </w:t>
      </w:r>
      <w:r w:rsidR="00CE5DBB" w:rsidRPr="000866D9">
        <w:rPr>
          <w:rStyle w:val="Strong"/>
          <w:rFonts w:ascii="Cambria" w:hAnsi="Cambria" w:cs="Arial"/>
          <w:b w:val="0"/>
          <w:bCs w:val="0"/>
          <w:color w:val="000000" w:themeColor="text1"/>
          <w:sz w:val="24"/>
          <w:szCs w:val="24"/>
        </w:rPr>
        <w:t>(Primary School Curriculum Introduction, 1999).</w:t>
      </w:r>
      <w:r w:rsidRPr="000866D9">
        <w:rPr>
          <w:rFonts w:ascii="Cambria" w:hAnsi="Cambria" w:cs="Arial"/>
          <w:color w:val="000000" w:themeColor="text1"/>
          <w:sz w:val="24"/>
          <w:szCs w:val="24"/>
        </w:rPr>
        <w:t xml:space="preserve"> Our post primary aged pupils complete the Junior Cycle at either level 1 or level 2.</w:t>
      </w:r>
      <w:r w:rsidR="006E4FCB" w:rsidRPr="000866D9">
        <w:rPr>
          <w:rFonts w:ascii="Cambria" w:hAnsi="Cambria" w:cs="Arial"/>
          <w:color w:val="0A0A0A"/>
          <w:sz w:val="24"/>
          <w:szCs w:val="24"/>
          <w:shd w:val="clear" w:color="auto" w:fill="FFFFFF"/>
        </w:rPr>
        <w:t xml:space="preserve"> The Learning Programmes are built around Priority Learning Units (PLUs) that develop the basic, social and pre-vocational skills of the students involved. These PLUs explicitly identify and develop the key areas of learning needed to prepare the students for their future lives.</w:t>
      </w:r>
    </w:p>
    <w:p w14:paraId="4372E475" w14:textId="77777777" w:rsidR="00CE5DBB" w:rsidRPr="000866D9" w:rsidRDefault="00CE5DBB" w:rsidP="00CA0C0F">
      <w:pPr>
        <w:spacing w:line="240" w:lineRule="auto"/>
        <w:contextualSpacing/>
        <w:jc w:val="both"/>
        <w:rPr>
          <w:rFonts w:ascii="Cambria" w:hAnsi="Cambria" w:cs="Arial"/>
          <w:color w:val="000000" w:themeColor="text1"/>
          <w:sz w:val="24"/>
          <w:szCs w:val="24"/>
        </w:rPr>
      </w:pPr>
    </w:p>
    <w:p w14:paraId="29B334B2" w14:textId="77777777" w:rsidR="00CE5DBB" w:rsidRPr="000866D9" w:rsidRDefault="00CE5DBB" w:rsidP="00CA0C0F">
      <w:pPr>
        <w:spacing w:line="240" w:lineRule="auto"/>
        <w:contextualSpacing/>
        <w:jc w:val="both"/>
        <w:rPr>
          <w:rFonts w:ascii="Cambria" w:hAnsi="Cambria" w:cs="Arial"/>
          <w:color w:val="000000" w:themeColor="text1"/>
          <w:sz w:val="24"/>
          <w:szCs w:val="24"/>
        </w:rPr>
      </w:pPr>
      <w:r w:rsidRPr="000866D9">
        <w:rPr>
          <w:rFonts w:ascii="Cambria" w:hAnsi="Cambria" w:cs="Arial"/>
          <w:color w:val="000000" w:themeColor="text1"/>
          <w:sz w:val="24"/>
          <w:szCs w:val="24"/>
        </w:rPr>
        <w:t>Because of the range of special needs our school caters for, class sizes may vary from class to class depending on the number of children within a class presenting with additional needs. In this regard some classes may be deemed by the Principal to be full to capacity, and in this case the Board of Management may direct that no additional pupils may enrol in these classes during the year. School capacity varies according to the needs of the children we are catering for at a particular time.</w:t>
      </w:r>
    </w:p>
    <w:p w14:paraId="5AF9627C" w14:textId="77777777" w:rsidR="00CE5DBB" w:rsidRPr="000866D9" w:rsidRDefault="00CE5DBB" w:rsidP="00CA0C0F">
      <w:pPr>
        <w:spacing w:line="240" w:lineRule="auto"/>
        <w:contextualSpacing/>
        <w:jc w:val="both"/>
        <w:rPr>
          <w:rFonts w:ascii="Cambria" w:hAnsi="Cambria" w:cs="Arial"/>
          <w:color w:val="000000" w:themeColor="text1"/>
          <w:sz w:val="24"/>
          <w:szCs w:val="24"/>
        </w:rPr>
      </w:pPr>
    </w:p>
    <w:p w14:paraId="2C441660" w14:textId="77777777" w:rsidR="00CE5DBB" w:rsidRPr="00CA0C0F" w:rsidRDefault="00CE5DBB" w:rsidP="00CA0C0F">
      <w:pPr>
        <w:spacing w:line="240" w:lineRule="auto"/>
        <w:contextualSpacing/>
        <w:jc w:val="both"/>
        <w:rPr>
          <w:rFonts w:ascii="Cambria" w:hAnsi="Cambria" w:cs="Arial"/>
          <w:b/>
          <w:color w:val="000000" w:themeColor="text1"/>
          <w:sz w:val="24"/>
          <w:szCs w:val="24"/>
        </w:rPr>
      </w:pPr>
      <w:r w:rsidRPr="00CA0C0F">
        <w:rPr>
          <w:rFonts w:ascii="Cambria" w:hAnsi="Cambria" w:cs="Arial"/>
          <w:b/>
          <w:color w:val="000000" w:themeColor="text1"/>
          <w:sz w:val="24"/>
          <w:szCs w:val="24"/>
        </w:rPr>
        <w:t>Mission Statement</w:t>
      </w:r>
    </w:p>
    <w:p w14:paraId="4B1B26DC" w14:textId="77777777" w:rsidR="00CE5DBB" w:rsidRPr="000866D9" w:rsidRDefault="00CE5DBB" w:rsidP="00CA0C0F">
      <w:pPr>
        <w:spacing w:line="240" w:lineRule="auto"/>
        <w:contextualSpacing/>
        <w:jc w:val="both"/>
        <w:rPr>
          <w:rStyle w:val="Strong"/>
          <w:rFonts w:ascii="Cambria" w:hAnsi="Cambria" w:cs="Arial"/>
          <w:b w:val="0"/>
          <w:bCs w:val="0"/>
          <w:color w:val="000000" w:themeColor="text1"/>
          <w:sz w:val="24"/>
          <w:szCs w:val="24"/>
        </w:rPr>
      </w:pPr>
      <w:r w:rsidRPr="000866D9">
        <w:rPr>
          <w:rStyle w:val="Strong"/>
          <w:rFonts w:ascii="Cambria" w:hAnsi="Cambria" w:cs="Arial"/>
          <w:b w:val="0"/>
          <w:bCs w:val="0"/>
          <w:color w:val="000000" w:themeColor="text1"/>
          <w:sz w:val="24"/>
          <w:szCs w:val="24"/>
        </w:rPr>
        <w:t>The aim of the Board of Management and the staff of the H.F.S. with assistance and guidance from the Department of Education and Skills and the H.S.E North East, is to provide the highest quality of care and education to all the children in this service, thus enabling them to achieve their fullest potential and thereby allow them to participate as fully as possible within their local communities and society in general</w:t>
      </w:r>
    </w:p>
    <w:p w14:paraId="6BAE926C" w14:textId="77777777" w:rsidR="004D26F8" w:rsidRPr="000866D9" w:rsidRDefault="004D26F8" w:rsidP="00CA0C0F">
      <w:pPr>
        <w:spacing w:line="240" w:lineRule="auto"/>
        <w:contextualSpacing/>
        <w:jc w:val="both"/>
        <w:rPr>
          <w:rStyle w:val="Strong"/>
          <w:rFonts w:ascii="Cambria" w:hAnsi="Cambria" w:cs="Arial"/>
          <w:bCs w:val="0"/>
          <w:color w:val="000000" w:themeColor="text1"/>
          <w:sz w:val="24"/>
          <w:szCs w:val="24"/>
        </w:rPr>
      </w:pPr>
      <w:r w:rsidRPr="000866D9">
        <w:rPr>
          <w:rStyle w:val="Strong"/>
          <w:rFonts w:ascii="Cambria" w:hAnsi="Cambria" w:cs="Arial"/>
          <w:bCs w:val="0"/>
          <w:color w:val="000000" w:themeColor="text1"/>
          <w:sz w:val="24"/>
          <w:szCs w:val="24"/>
        </w:rPr>
        <w:t>The Application Process</w:t>
      </w:r>
    </w:p>
    <w:p w14:paraId="23342489" w14:textId="77777777" w:rsidR="004D26F8" w:rsidRPr="000866D9" w:rsidRDefault="004D26F8" w:rsidP="00CA0C0F">
      <w:pPr>
        <w:spacing w:line="240" w:lineRule="auto"/>
        <w:contextualSpacing/>
        <w:jc w:val="both"/>
        <w:rPr>
          <w:rStyle w:val="Strong"/>
          <w:rFonts w:ascii="Cambria" w:hAnsi="Cambria" w:cs="Arial"/>
          <w:b w:val="0"/>
          <w:bCs w:val="0"/>
          <w:color w:val="000000" w:themeColor="text1"/>
          <w:sz w:val="24"/>
          <w:szCs w:val="24"/>
        </w:rPr>
      </w:pPr>
    </w:p>
    <w:p w14:paraId="226A5372" w14:textId="77777777" w:rsidR="004D26F8" w:rsidRPr="000866D9" w:rsidRDefault="004D26F8" w:rsidP="00CA0C0F">
      <w:pPr>
        <w:spacing w:line="240" w:lineRule="auto"/>
        <w:contextualSpacing/>
        <w:jc w:val="both"/>
        <w:rPr>
          <w:rStyle w:val="Strong"/>
          <w:rFonts w:ascii="Cambria" w:hAnsi="Cambria" w:cs="Arial"/>
          <w:b w:val="0"/>
          <w:bCs w:val="0"/>
          <w:color w:val="000000" w:themeColor="text1"/>
          <w:sz w:val="24"/>
          <w:szCs w:val="24"/>
        </w:rPr>
      </w:pPr>
      <w:r w:rsidRPr="000866D9">
        <w:rPr>
          <w:rStyle w:val="Strong"/>
          <w:rFonts w:ascii="Cambria" w:hAnsi="Cambria" w:cs="Arial"/>
          <w:b w:val="0"/>
          <w:bCs w:val="0"/>
          <w:color w:val="000000" w:themeColor="text1"/>
          <w:sz w:val="24"/>
          <w:szCs w:val="24"/>
        </w:rPr>
        <w:t xml:space="preserve">If a parent/guardian wishes their child to attend the Holy Family School, they should request an application form. Parents/guardians are given a copy of the Admission policy with the application form, or directed to the school website. </w:t>
      </w:r>
    </w:p>
    <w:p w14:paraId="640FEE50" w14:textId="77777777" w:rsidR="004D26F8" w:rsidRPr="000866D9" w:rsidRDefault="004D26F8" w:rsidP="00CA0C0F">
      <w:pPr>
        <w:spacing w:line="240" w:lineRule="auto"/>
        <w:contextualSpacing/>
        <w:jc w:val="both"/>
        <w:rPr>
          <w:rStyle w:val="Strong"/>
          <w:rFonts w:ascii="Cambria" w:hAnsi="Cambria" w:cs="Arial"/>
          <w:b w:val="0"/>
          <w:bCs w:val="0"/>
          <w:color w:val="000000" w:themeColor="text1"/>
          <w:sz w:val="24"/>
          <w:szCs w:val="24"/>
        </w:rPr>
      </w:pPr>
    </w:p>
    <w:p w14:paraId="52367237" w14:textId="77777777" w:rsidR="004D26F8" w:rsidRPr="000866D9" w:rsidRDefault="004D26F8" w:rsidP="00CA0C0F">
      <w:pPr>
        <w:spacing w:line="240" w:lineRule="auto"/>
        <w:contextualSpacing/>
        <w:jc w:val="both"/>
        <w:rPr>
          <w:rStyle w:val="Strong"/>
          <w:rFonts w:ascii="Cambria" w:hAnsi="Cambria" w:cs="Arial"/>
          <w:b w:val="0"/>
          <w:bCs w:val="0"/>
          <w:color w:val="000000" w:themeColor="text1"/>
          <w:sz w:val="24"/>
          <w:szCs w:val="24"/>
        </w:rPr>
      </w:pPr>
      <w:r w:rsidRPr="000866D9">
        <w:rPr>
          <w:rStyle w:val="Strong"/>
          <w:rFonts w:ascii="Cambria" w:hAnsi="Cambria" w:cs="Arial"/>
          <w:b w:val="0"/>
          <w:bCs w:val="0"/>
          <w:color w:val="000000" w:themeColor="text1"/>
          <w:sz w:val="24"/>
          <w:szCs w:val="24"/>
        </w:rPr>
        <w:t>Parents/guardians must then return the following:</w:t>
      </w:r>
    </w:p>
    <w:p w14:paraId="0DC88B30"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Fully completed application form signed by one or both parent/guardians</w:t>
      </w:r>
    </w:p>
    <w:p w14:paraId="619076CB"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A birth cert for the child</w:t>
      </w:r>
    </w:p>
    <w:p w14:paraId="7E2A3916"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Proof of address for the child</w:t>
      </w:r>
    </w:p>
    <w:p w14:paraId="34DCFE0C"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Psychological assessment that clarifies the cognitive functioning of the child,</w:t>
      </w:r>
    </w:p>
    <w:p w14:paraId="1D0AF258"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Other reports (where available) that highlight the special needs/ support requirements of the child such as:</w:t>
      </w:r>
    </w:p>
    <w:p w14:paraId="47FFE798"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Psychiatric Assessment</w:t>
      </w:r>
    </w:p>
    <w:p w14:paraId="3F6492F4"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Current school report</w:t>
      </w:r>
    </w:p>
    <w:p w14:paraId="1066613A"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Individual Educational Plan from current school</w:t>
      </w:r>
    </w:p>
    <w:p w14:paraId="42ACA598"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Speech and language therapy report</w:t>
      </w:r>
    </w:p>
    <w:p w14:paraId="7459828B"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Social work report</w:t>
      </w:r>
    </w:p>
    <w:p w14:paraId="28F215E5"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Physiotherapy and Occupational therapy report</w:t>
      </w:r>
    </w:p>
    <w:p w14:paraId="6A3EAE5B"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Medical report as appropriate</w:t>
      </w:r>
    </w:p>
    <w:p w14:paraId="01B3D3CC"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school reserves the right to request additional professional reports and /assessments in support of any application</w:t>
      </w:r>
    </w:p>
    <w:p w14:paraId="6AD0DA73"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An application will be valid when the above listed documents have been received and all supporting documentation as outlined above is received by the school. </w:t>
      </w:r>
    </w:p>
    <w:p w14:paraId="69596776"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Closing date for applications can be found on the admissions notice</w:t>
      </w:r>
    </w:p>
    <w:p w14:paraId="25E30A30"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Following the receipt of all documentation the Board of Management will meet after the closing date to determine the allocation of places, as per the criteria set out in this policy. </w:t>
      </w:r>
    </w:p>
    <w:p w14:paraId="120A91A2" w14:textId="77777777" w:rsidR="004D26F8" w:rsidRPr="000866D9" w:rsidRDefault="004D26F8" w:rsidP="00CA0C0F">
      <w:pPr>
        <w:pStyle w:val="ListParagraph"/>
        <w:numPr>
          <w:ilvl w:val="0"/>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school shall admit each applicant that fulfils the admission criteria unless:</w:t>
      </w:r>
    </w:p>
    <w:p w14:paraId="3A819E30"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school is over-subscribed or the specific class is over-subscribed</w:t>
      </w:r>
    </w:p>
    <w:p w14:paraId="199E62F8"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parents/guardians refuse/fail to sign the Code of Behaviour</w:t>
      </w:r>
    </w:p>
    <w:p w14:paraId="6C477B2A" w14:textId="77777777" w:rsidR="004D26F8" w:rsidRPr="000866D9" w:rsidRDefault="004D26F8" w:rsidP="00CA0C0F">
      <w:pPr>
        <w:pStyle w:val="ListParagraph"/>
        <w:numPr>
          <w:ilvl w:val="1"/>
          <w:numId w:val="36"/>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child does not have a psychological report confirming they have a moderate, severe or profound disability</w:t>
      </w:r>
    </w:p>
    <w:p w14:paraId="0D4CE782"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An offer may be withdrawn if</w:t>
      </w:r>
      <w:r w:rsidR="00CA0C0F">
        <w:rPr>
          <w:rFonts w:ascii="Cambria" w:hAnsi="Cambria" w:cs="Arial"/>
          <w:color w:val="000000" w:themeColor="text1"/>
          <w:sz w:val="24"/>
          <w:szCs w:val="24"/>
        </w:rPr>
        <w:t>:</w:t>
      </w:r>
    </w:p>
    <w:p w14:paraId="5A5A1368" w14:textId="77777777" w:rsidR="004D26F8" w:rsidRPr="000866D9" w:rsidRDefault="004D26F8" w:rsidP="00CA0C0F">
      <w:pPr>
        <w:pStyle w:val="ListParagraph"/>
        <w:numPr>
          <w:ilvl w:val="0"/>
          <w:numId w:val="37"/>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information provided is false or misleading</w:t>
      </w:r>
    </w:p>
    <w:p w14:paraId="4CA76AED" w14:textId="77777777" w:rsidR="004D26F8" w:rsidRPr="000866D9" w:rsidRDefault="004D26F8" w:rsidP="00CA0C0F">
      <w:pPr>
        <w:pStyle w:val="ListParagraph"/>
        <w:numPr>
          <w:ilvl w:val="0"/>
          <w:numId w:val="37"/>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Parents do not accept the offer by the date stated in the letter of offer</w:t>
      </w:r>
    </w:p>
    <w:p w14:paraId="4DBDE063" w14:textId="77777777" w:rsidR="004D26F8" w:rsidRPr="000866D9" w:rsidRDefault="004D26F8" w:rsidP="00CA0C0F">
      <w:pPr>
        <w:pStyle w:val="ListParagraph"/>
        <w:numPr>
          <w:ilvl w:val="0"/>
          <w:numId w:val="37"/>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Parents fail to confirm in writing their acceptance of the Code of Behaviour</w:t>
      </w:r>
    </w:p>
    <w:p w14:paraId="08560B16" w14:textId="77777777" w:rsidR="004D26F8" w:rsidRPr="000866D9" w:rsidRDefault="004D26F8" w:rsidP="00CA0C0F">
      <w:pPr>
        <w:pStyle w:val="ListParagraph"/>
        <w:numPr>
          <w:ilvl w:val="0"/>
          <w:numId w:val="37"/>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Parents have failed to inform the school if they are awaiting confirmation of a place/have accepted a place in another school</w:t>
      </w:r>
    </w:p>
    <w:p w14:paraId="67F40BA7" w14:textId="03280023"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When the Board deems that further resources are required to meet the needs of the child – as outlined in the psychological, medical or other report – a request is submitted to the Special Educational Needs Organiser (SENO). These resources may include access to or </w:t>
      </w:r>
      <w:r w:rsidR="00CC124A" w:rsidRPr="000866D9">
        <w:rPr>
          <w:rFonts w:ascii="Cambria" w:hAnsi="Cambria" w:cs="Arial"/>
          <w:color w:val="000000" w:themeColor="text1"/>
          <w:sz w:val="24"/>
          <w:szCs w:val="24"/>
        </w:rPr>
        <w:t>the provision</w:t>
      </w:r>
      <w:r w:rsidRPr="000866D9">
        <w:rPr>
          <w:rFonts w:ascii="Cambria" w:hAnsi="Cambria" w:cs="Arial"/>
          <w:color w:val="000000" w:themeColor="text1"/>
          <w:sz w:val="24"/>
          <w:szCs w:val="24"/>
        </w:rPr>
        <w:t xml:space="preserve"> of any or a combination of the following: special needs assistant, specialised furniture or equipment, transport services or other. Parents will need to complete relevant National Council for Special Education (NCSE) documentation to enable the school to secure such resources.</w:t>
      </w:r>
    </w:p>
    <w:p w14:paraId="186FFC82"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 xml:space="preserve">Following enrolment, the most suitable form of introduction will be agreed to meet the child’s needs. This may initially be a short day, gradually increasing to a full day or week, </w:t>
      </w:r>
      <w:r w:rsidRPr="000866D9">
        <w:rPr>
          <w:rFonts w:ascii="Cambria" w:hAnsi="Cambria" w:cs="Arial"/>
          <w:color w:val="000000" w:themeColor="text1"/>
          <w:sz w:val="24"/>
          <w:szCs w:val="24"/>
        </w:rPr>
        <w:lastRenderedPageBreak/>
        <w:t>depending on the needs of the child and the recommendations in supporting documents. If a shorter day is recommended, parents/guardians are asked to collect their child from the school. Following review, this should be increased to full days/weeks over a suitable period of time.</w:t>
      </w:r>
    </w:p>
    <w:p w14:paraId="1B36BDDA"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Due to transport arrangements, all pupils attend for a full school day.</w:t>
      </w:r>
    </w:p>
    <w:p w14:paraId="1E1E17A2"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Some families may wish to bring their child to school during the initial introductory period. The parents/guardians and the principal will agree arrangements for this. The school will try to facilitate any reasonable arrangement.</w:t>
      </w:r>
    </w:p>
    <w:p w14:paraId="037D679D" w14:textId="77777777" w:rsidR="004D26F8" w:rsidRPr="000866D9" w:rsidRDefault="004D26F8" w:rsidP="00CA0C0F">
      <w:pPr>
        <w:spacing w:line="240" w:lineRule="auto"/>
        <w:jc w:val="both"/>
        <w:rPr>
          <w:rFonts w:ascii="Cambria" w:hAnsi="Cambria" w:cs="Arial"/>
          <w:color w:val="000000" w:themeColor="text1"/>
          <w:sz w:val="24"/>
          <w:szCs w:val="24"/>
        </w:rPr>
      </w:pPr>
    </w:p>
    <w:p w14:paraId="7CFCA9A1" w14:textId="77777777" w:rsidR="004D26F8" w:rsidRPr="00CA0C0F" w:rsidRDefault="004D26F8" w:rsidP="00CA0C0F">
      <w:pPr>
        <w:spacing w:line="240" w:lineRule="auto"/>
        <w:jc w:val="both"/>
        <w:rPr>
          <w:rFonts w:ascii="Cambria" w:hAnsi="Cambria" w:cs="Arial"/>
          <w:b/>
          <w:color w:val="000000" w:themeColor="text1"/>
          <w:sz w:val="24"/>
          <w:szCs w:val="24"/>
        </w:rPr>
      </w:pPr>
      <w:r w:rsidRPr="00CA0C0F">
        <w:rPr>
          <w:rFonts w:ascii="Cambria" w:hAnsi="Cambria" w:cs="Arial"/>
          <w:b/>
          <w:color w:val="000000" w:themeColor="text1"/>
          <w:sz w:val="24"/>
          <w:szCs w:val="24"/>
        </w:rPr>
        <w:t>Criteria for Assessment of Applications</w:t>
      </w:r>
    </w:p>
    <w:p w14:paraId="04047D27"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It is important to note that the completion of an application form or written application to the school, however early, does not confer an automatic right to a place in the school. Assessment of all applicants will be considered by the Board based on the following criteria.</w:t>
      </w:r>
    </w:p>
    <w:p w14:paraId="3B41F7CB" w14:textId="77777777" w:rsidR="004D26F8" w:rsidRPr="000866D9" w:rsidRDefault="004D26F8" w:rsidP="00CA0C0F">
      <w:pPr>
        <w:spacing w:line="240" w:lineRule="auto"/>
        <w:jc w:val="both"/>
        <w:rPr>
          <w:rFonts w:ascii="Cambria" w:hAnsi="Cambria" w:cs="Arial"/>
          <w:color w:val="000000" w:themeColor="text1"/>
          <w:sz w:val="24"/>
          <w:szCs w:val="24"/>
        </w:rPr>
      </w:pPr>
      <w:bookmarkStart w:id="0" w:name="_Hlk38551212"/>
      <w:r w:rsidRPr="000866D9">
        <w:rPr>
          <w:rFonts w:ascii="Cambria" w:hAnsi="Cambria" w:cs="Arial"/>
          <w:color w:val="000000" w:themeColor="text1"/>
          <w:sz w:val="24"/>
          <w:szCs w:val="24"/>
        </w:rPr>
        <w:t>The school will consider an application if the following criteria are met:</w:t>
      </w:r>
    </w:p>
    <w:p w14:paraId="6CCBEA2E" w14:textId="77777777" w:rsidR="004D26F8" w:rsidRPr="000866D9" w:rsidRDefault="004D26F8" w:rsidP="00CA0C0F">
      <w:pPr>
        <w:pStyle w:val="ListParagraph"/>
        <w:numPr>
          <w:ilvl w:val="0"/>
          <w:numId w:val="38"/>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child is aged between 4 and 17</w:t>
      </w:r>
    </w:p>
    <w:p w14:paraId="65E3D2D5" w14:textId="77777777" w:rsidR="004D26F8" w:rsidRPr="000866D9" w:rsidRDefault="004D26F8" w:rsidP="00CA0C0F">
      <w:pPr>
        <w:pStyle w:val="ListParagraph"/>
        <w:numPr>
          <w:ilvl w:val="0"/>
          <w:numId w:val="38"/>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child has a recent psychological report that states that the child’s primary assessed disability is moderate, sever or profound general learning disability</w:t>
      </w:r>
    </w:p>
    <w:p w14:paraId="701C1369" w14:textId="77777777" w:rsidR="004D26F8" w:rsidRPr="000866D9" w:rsidRDefault="004D26F8" w:rsidP="00CA0C0F">
      <w:pPr>
        <w:pStyle w:val="ListParagraph"/>
        <w:numPr>
          <w:ilvl w:val="0"/>
          <w:numId w:val="38"/>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child lives within the designated catchment area of the school</w:t>
      </w:r>
    </w:p>
    <w:p w14:paraId="0021A1C7" w14:textId="77777777" w:rsidR="004D26F8" w:rsidRPr="000866D9" w:rsidRDefault="004D26F8" w:rsidP="00CA0C0F">
      <w:pPr>
        <w:pStyle w:val="ListParagraph"/>
        <w:numPr>
          <w:ilvl w:val="0"/>
          <w:numId w:val="38"/>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parents/guardians are agreeable to this referral and have met the application requirements.</w:t>
      </w:r>
    </w:p>
    <w:bookmarkEnd w:id="0"/>
    <w:p w14:paraId="254801DF" w14:textId="77777777" w:rsidR="004D26F8" w:rsidRPr="000866D9" w:rsidRDefault="004D26F8" w:rsidP="00CA0C0F">
      <w:p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following criteria will be used when considering and prioritising a referral:</w:t>
      </w:r>
    </w:p>
    <w:p w14:paraId="567C92CA"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Children who meet the threshold criteria as outlined above</w:t>
      </w:r>
    </w:p>
    <w:p w14:paraId="04184240"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availability of a place for the pupil in a classroom of compatible peers to ensure a positive educational experience for all existing pupils and any new applicants</w:t>
      </w:r>
    </w:p>
    <w:p w14:paraId="31B2562F"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child will be able to tolerate a classroom environment alongside other children.</w:t>
      </w:r>
    </w:p>
    <w:p w14:paraId="21A1271D"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pupil/teacher ratio will be appropriate to the needs of the child.</w:t>
      </w:r>
    </w:p>
    <w:p w14:paraId="3E663570"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capacity of the school to provide an appropriate educational service and the necessary nursing medical supports where applicable</w:t>
      </w:r>
    </w:p>
    <w:p w14:paraId="721CE27A" w14:textId="77777777" w:rsidR="004D26F8" w:rsidRPr="000866D9" w:rsidRDefault="004D26F8" w:rsidP="00CA0C0F">
      <w:pPr>
        <w:pStyle w:val="ListParagraph"/>
        <w:numPr>
          <w:ilvl w:val="0"/>
          <w:numId w:val="39"/>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The capacity of the school to provide a suitable physical environment for the needs of the child.</w:t>
      </w:r>
    </w:p>
    <w:p w14:paraId="59294586" w14:textId="77777777" w:rsidR="004D26F8" w:rsidRPr="000866D9" w:rsidRDefault="004D26F8" w:rsidP="00CA0C0F">
      <w:pPr>
        <w:spacing w:line="240" w:lineRule="auto"/>
        <w:contextualSpacing/>
        <w:jc w:val="both"/>
        <w:rPr>
          <w:rFonts w:ascii="Cambria" w:hAnsi="Cambria" w:cs="Arial"/>
          <w:color w:val="000000" w:themeColor="text1"/>
          <w:sz w:val="24"/>
          <w:szCs w:val="24"/>
        </w:rPr>
      </w:pPr>
    </w:p>
    <w:p w14:paraId="1F5D1267" w14:textId="77777777" w:rsidR="002B7446" w:rsidRPr="00CA0C0F" w:rsidRDefault="002B7446"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 xml:space="preserve">Admission Statement </w:t>
      </w:r>
    </w:p>
    <w:p w14:paraId="5097C266" w14:textId="77777777" w:rsidR="00321C41" w:rsidRPr="000866D9" w:rsidRDefault="00321C41" w:rsidP="00CA0C0F">
      <w:pPr>
        <w:pStyle w:val="NoSpacing"/>
        <w:jc w:val="both"/>
        <w:rPr>
          <w:rFonts w:ascii="Cambria" w:hAnsi="Cambria" w:cs="Arial"/>
          <w:sz w:val="24"/>
          <w:szCs w:val="24"/>
        </w:rPr>
      </w:pPr>
    </w:p>
    <w:p w14:paraId="690999BF" w14:textId="77777777" w:rsidR="00E02C8F" w:rsidRPr="000866D9" w:rsidRDefault="006E4FCB" w:rsidP="00CA0C0F">
      <w:pPr>
        <w:pStyle w:val="NoSpacing"/>
        <w:jc w:val="both"/>
        <w:rPr>
          <w:rFonts w:ascii="Cambria" w:hAnsi="Cambria" w:cs="Arial"/>
          <w:sz w:val="24"/>
          <w:szCs w:val="24"/>
        </w:rPr>
      </w:pPr>
      <w:r w:rsidRPr="000866D9">
        <w:rPr>
          <w:rFonts w:ascii="Cambria" w:hAnsi="Cambria" w:cs="Arial"/>
          <w:sz w:val="24"/>
          <w:szCs w:val="24"/>
        </w:rPr>
        <w:t>The Holy Family School</w:t>
      </w:r>
      <w:r w:rsidR="00321C41" w:rsidRPr="000866D9">
        <w:rPr>
          <w:rFonts w:ascii="Cambria" w:hAnsi="Cambria" w:cs="Arial"/>
          <w:sz w:val="24"/>
          <w:szCs w:val="24"/>
        </w:rPr>
        <w:t xml:space="preserve"> will not discriminate in its admission of a student to the school </w:t>
      </w:r>
      <w:r w:rsidR="00AA6AC8" w:rsidRPr="000866D9">
        <w:rPr>
          <w:rFonts w:ascii="Cambria" w:hAnsi="Cambria" w:cs="Arial"/>
          <w:sz w:val="24"/>
          <w:szCs w:val="24"/>
        </w:rPr>
        <w:t>on any of the following</w:t>
      </w:r>
      <w:r w:rsidR="00E02C8F" w:rsidRPr="000866D9">
        <w:rPr>
          <w:rFonts w:ascii="Cambria" w:hAnsi="Cambria" w:cs="Arial"/>
          <w:sz w:val="24"/>
          <w:szCs w:val="24"/>
        </w:rPr>
        <w:t>:</w:t>
      </w:r>
    </w:p>
    <w:p w14:paraId="305C144C" w14:textId="77777777" w:rsidR="00E02C8F" w:rsidRPr="000866D9" w:rsidRDefault="00E02C8F" w:rsidP="00CA0C0F">
      <w:pPr>
        <w:pStyle w:val="NoSpacing"/>
        <w:jc w:val="both"/>
        <w:rPr>
          <w:rFonts w:ascii="Cambria" w:hAnsi="Cambria" w:cs="Arial"/>
          <w:sz w:val="24"/>
          <w:szCs w:val="24"/>
        </w:rPr>
      </w:pPr>
    </w:p>
    <w:p w14:paraId="57836E44"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gender ground of the student or the applicant in respect of the student concerned,</w:t>
      </w:r>
    </w:p>
    <w:p w14:paraId="682A0B8E"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civil status ground of the student or the applicant in respect of the student concerned,</w:t>
      </w:r>
    </w:p>
    <w:p w14:paraId="300A3329"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lastRenderedPageBreak/>
        <w:t>the family status ground of the student or the applicant in respect of the student concerned,</w:t>
      </w:r>
    </w:p>
    <w:p w14:paraId="125966F1"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sexual orientation ground of the student or the applicant in respect of the student concerned,</w:t>
      </w:r>
    </w:p>
    <w:p w14:paraId="0ACEE420"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religion ground of the student or the applicant in respect of the student concerned,</w:t>
      </w:r>
    </w:p>
    <w:p w14:paraId="3E12586C"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disability ground of the student or the applicant in respect of the student concerned,</w:t>
      </w:r>
    </w:p>
    <w:p w14:paraId="60D6F4EF"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ground of race of the student or the applicant in respect of the student concerned,</w:t>
      </w:r>
    </w:p>
    <w:p w14:paraId="317F5C87" w14:textId="77777777" w:rsidR="00E02C8F"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 xml:space="preserve">the Traveller community ground of the student or the applicant in respect of the student concerned, or </w:t>
      </w:r>
    </w:p>
    <w:p w14:paraId="7E0D6980" w14:textId="77777777" w:rsidR="00321C41" w:rsidRPr="000866D9" w:rsidRDefault="00E02C8F" w:rsidP="00CA0C0F">
      <w:pPr>
        <w:pStyle w:val="NoSpacing"/>
        <w:numPr>
          <w:ilvl w:val="0"/>
          <w:numId w:val="14"/>
        </w:numPr>
        <w:jc w:val="both"/>
        <w:rPr>
          <w:rFonts w:ascii="Cambria" w:hAnsi="Cambria" w:cs="Arial"/>
          <w:sz w:val="24"/>
          <w:szCs w:val="24"/>
        </w:rPr>
      </w:pPr>
      <w:r w:rsidRPr="000866D9">
        <w:rPr>
          <w:rFonts w:ascii="Cambria" w:hAnsi="Cambria" w:cs="Arial"/>
          <w:sz w:val="24"/>
          <w:szCs w:val="24"/>
        </w:rPr>
        <w:t>the ground that the student or the applicant in respect of the student concerned has special educational needs</w:t>
      </w:r>
    </w:p>
    <w:p w14:paraId="6395581F" w14:textId="77777777" w:rsidR="00764262" w:rsidRPr="000866D9" w:rsidRDefault="00764262" w:rsidP="00CA0C0F">
      <w:pPr>
        <w:pStyle w:val="NoSpacing"/>
        <w:ind w:left="360"/>
        <w:jc w:val="both"/>
        <w:rPr>
          <w:rFonts w:ascii="Cambria" w:hAnsi="Cambria" w:cs="Arial"/>
          <w:sz w:val="24"/>
          <w:szCs w:val="24"/>
        </w:rPr>
      </w:pPr>
    </w:p>
    <w:p w14:paraId="73628A94" w14:textId="77777777" w:rsidR="00764262" w:rsidRPr="000866D9" w:rsidRDefault="00764262" w:rsidP="00CA0C0F">
      <w:pPr>
        <w:spacing w:after="0" w:line="240" w:lineRule="auto"/>
        <w:jc w:val="both"/>
        <w:rPr>
          <w:rFonts w:ascii="Cambria" w:hAnsi="Cambria" w:cs="Arial"/>
          <w:sz w:val="24"/>
          <w:szCs w:val="24"/>
        </w:rPr>
      </w:pPr>
      <w:r w:rsidRPr="000866D9">
        <w:rPr>
          <w:rFonts w:ascii="Cambria" w:eastAsiaTheme="minorEastAsia" w:hAnsi="Cambria" w:cs="Arial"/>
          <w:sz w:val="24"/>
          <w:szCs w:val="24"/>
        </w:rPr>
        <w:t>As per section 61 (3) of the Education Act</w:t>
      </w:r>
      <w:r w:rsidR="00AA6AC8" w:rsidRPr="000866D9">
        <w:rPr>
          <w:rFonts w:ascii="Cambria" w:eastAsiaTheme="minorEastAsia" w:hAnsi="Cambria" w:cs="Arial"/>
          <w:sz w:val="24"/>
          <w:szCs w:val="24"/>
        </w:rPr>
        <w:t xml:space="preserve"> 1998,</w:t>
      </w:r>
      <w:r w:rsidRPr="000866D9">
        <w:rPr>
          <w:rFonts w:ascii="Cambria" w:eastAsiaTheme="minorEastAsia" w:hAnsi="Cambria" w:cs="Arial"/>
          <w:sz w:val="24"/>
          <w:szCs w:val="24"/>
        </w:rPr>
        <w:t xml:space="preserve"> </w:t>
      </w:r>
      <w:r w:rsidR="00914167" w:rsidRPr="000866D9">
        <w:rPr>
          <w:rFonts w:ascii="Cambria" w:hAnsi="Cambria" w:cs="Arial"/>
          <w:sz w:val="24"/>
          <w:szCs w:val="24"/>
        </w:rPr>
        <w:t>‘civil status ground’,</w:t>
      </w:r>
      <w:r w:rsidR="00914167" w:rsidRPr="000866D9">
        <w:rPr>
          <w:rFonts w:ascii="Cambria" w:eastAsiaTheme="minorEastAsia" w:hAnsi="Cambria" w:cs="Arial"/>
          <w:sz w:val="24"/>
          <w:szCs w:val="24"/>
        </w:rPr>
        <w:t xml:space="preserve"> </w:t>
      </w:r>
      <w:r w:rsidR="00914167" w:rsidRPr="000866D9">
        <w:rPr>
          <w:rFonts w:ascii="Cambria" w:hAnsi="Cambria" w:cs="Arial"/>
          <w:sz w:val="24"/>
          <w:szCs w:val="24"/>
        </w:rPr>
        <w:t>‘disability ground’, ‘discriminate’</w:t>
      </w:r>
      <w:r w:rsidRPr="000866D9">
        <w:rPr>
          <w:rFonts w:ascii="Cambria" w:hAnsi="Cambria" w:cs="Arial"/>
          <w:sz w:val="24"/>
          <w:szCs w:val="24"/>
        </w:rPr>
        <w:t xml:space="preserve">, ‘family status ground’, </w:t>
      </w:r>
      <w:r w:rsidR="00914167" w:rsidRPr="000866D9">
        <w:rPr>
          <w:rFonts w:ascii="Cambria" w:eastAsiaTheme="minorEastAsia" w:hAnsi="Cambria" w:cs="Arial"/>
          <w:sz w:val="24"/>
          <w:szCs w:val="24"/>
        </w:rPr>
        <w:t>‘</w:t>
      </w:r>
      <w:r w:rsidR="00914167" w:rsidRPr="000866D9">
        <w:rPr>
          <w:rFonts w:ascii="Cambria" w:hAnsi="Cambria" w:cs="Arial"/>
          <w:sz w:val="24"/>
          <w:szCs w:val="24"/>
        </w:rPr>
        <w:t xml:space="preserve">gender ground’, ‘ground of race’, ‘religion ground’,  </w:t>
      </w:r>
      <w:r w:rsidRPr="000866D9">
        <w:rPr>
          <w:rFonts w:ascii="Cambria" w:hAnsi="Cambria" w:cs="Arial"/>
          <w:sz w:val="24"/>
          <w:szCs w:val="24"/>
        </w:rPr>
        <w:t>‘sexual orientation ground’ and ‘Traveller community ground’ shall be construed in accordance with section 3 of the Equal Status Act 2000.</w:t>
      </w:r>
    </w:p>
    <w:p w14:paraId="266B507F" w14:textId="77777777" w:rsidR="006E4FCB" w:rsidRPr="000866D9" w:rsidRDefault="006E4FCB" w:rsidP="00CA0C0F">
      <w:pPr>
        <w:spacing w:after="0" w:line="240" w:lineRule="auto"/>
        <w:jc w:val="both"/>
        <w:rPr>
          <w:rFonts w:ascii="Cambria" w:hAnsi="Cambria" w:cs="Arial"/>
          <w:sz w:val="24"/>
          <w:szCs w:val="24"/>
        </w:rPr>
      </w:pPr>
    </w:p>
    <w:p w14:paraId="7DFBCE02" w14:textId="77777777" w:rsidR="006E4FCB" w:rsidRPr="000866D9" w:rsidRDefault="006E4FCB" w:rsidP="00CA0C0F">
      <w:pPr>
        <w:autoSpaceDE w:val="0"/>
        <w:autoSpaceDN w:val="0"/>
        <w:adjustRightInd w:val="0"/>
        <w:contextualSpacing/>
        <w:jc w:val="both"/>
        <w:rPr>
          <w:rFonts w:ascii="Cambria" w:eastAsiaTheme="minorEastAsia" w:hAnsi="Cambria" w:cs="Arial"/>
          <w:b/>
          <w:sz w:val="24"/>
          <w:szCs w:val="24"/>
        </w:rPr>
      </w:pPr>
      <w:r w:rsidRPr="000866D9">
        <w:rPr>
          <w:rFonts w:ascii="Cambria" w:eastAsiaTheme="minorEastAsia" w:hAnsi="Cambria" w:cs="Arial"/>
          <w:b/>
          <w:sz w:val="24"/>
          <w:szCs w:val="24"/>
        </w:rPr>
        <w:t>Special schools</w:t>
      </w:r>
    </w:p>
    <w:p w14:paraId="401B1392" w14:textId="77777777" w:rsidR="006E4FCB" w:rsidRPr="000866D9" w:rsidRDefault="006E4FCB" w:rsidP="00CA0C0F">
      <w:pPr>
        <w:autoSpaceDE w:val="0"/>
        <w:autoSpaceDN w:val="0"/>
        <w:adjustRightInd w:val="0"/>
        <w:jc w:val="both"/>
        <w:rPr>
          <w:rFonts w:ascii="Cambria" w:eastAsiaTheme="minorEastAsia" w:hAnsi="Cambria" w:cs="Arial"/>
          <w:sz w:val="24"/>
          <w:szCs w:val="24"/>
        </w:rPr>
      </w:pPr>
      <w:r w:rsidRPr="000866D9">
        <w:rPr>
          <w:rFonts w:ascii="Cambria" w:eastAsiaTheme="minorEastAsia" w:hAnsi="Cambria" w:cs="Arial"/>
          <w:sz w:val="24"/>
          <w:szCs w:val="24"/>
        </w:rPr>
        <w:t xml:space="preserve">The Holy Family School is a school which, </w:t>
      </w:r>
      <w:r w:rsidRPr="000866D9">
        <w:rPr>
          <w:rFonts w:ascii="Cambria" w:hAnsi="Cambria" w:cs="Arial"/>
          <w:sz w:val="24"/>
          <w:szCs w:val="24"/>
        </w:rPr>
        <w:t xml:space="preserve">with the approval of the Minister for Education and Skills, provides an education exclusively for students with a category or categories of special educational needs specified by the Minister </w:t>
      </w:r>
      <w:r w:rsidRPr="000866D9">
        <w:rPr>
          <w:rFonts w:ascii="Cambria" w:eastAsiaTheme="minorEastAsia" w:hAnsi="Cambria" w:cs="Arial"/>
          <w:sz w:val="24"/>
          <w:szCs w:val="24"/>
        </w:rPr>
        <w:t xml:space="preserve">and does not discriminate in relation to the admission of a student who does not have the category of needs </w:t>
      </w:r>
      <w:r w:rsidRPr="000866D9">
        <w:rPr>
          <w:rFonts w:ascii="Cambria" w:hAnsi="Cambria" w:cs="Arial"/>
          <w:sz w:val="24"/>
          <w:szCs w:val="24"/>
        </w:rPr>
        <w:t>specified.</w:t>
      </w:r>
    </w:p>
    <w:p w14:paraId="69CA90CB" w14:textId="77777777" w:rsidR="00987EFD" w:rsidRPr="000866D9" w:rsidRDefault="00987EFD" w:rsidP="00CA0C0F">
      <w:pPr>
        <w:spacing w:after="0" w:line="240" w:lineRule="auto"/>
        <w:jc w:val="both"/>
        <w:rPr>
          <w:rFonts w:ascii="Cambria" w:eastAsiaTheme="minorEastAsia" w:hAnsi="Cambria" w:cs="Arial"/>
          <w:b/>
          <w:color w:val="385623" w:themeColor="accent6" w:themeShade="80"/>
          <w:sz w:val="24"/>
          <w:szCs w:val="24"/>
        </w:rPr>
      </w:pPr>
    </w:p>
    <w:p w14:paraId="1B21A3E6" w14:textId="77777777" w:rsidR="009F4619" w:rsidRPr="00CA0C0F" w:rsidRDefault="00FB20D2"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Categories of Special Educational Needs catered for in the school/special class</w:t>
      </w:r>
    </w:p>
    <w:p w14:paraId="74997476" w14:textId="77777777" w:rsidR="009F4619" w:rsidRPr="000866D9" w:rsidRDefault="009F4619" w:rsidP="00CA0C0F">
      <w:pPr>
        <w:autoSpaceDE w:val="0"/>
        <w:autoSpaceDN w:val="0"/>
        <w:adjustRightInd w:val="0"/>
        <w:jc w:val="both"/>
        <w:rPr>
          <w:rFonts w:ascii="Cambria" w:hAnsi="Cambria" w:cs="Arial"/>
          <w:sz w:val="24"/>
          <w:szCs w:val="24"/>
        </w:rPr>
      </w:pPr>
    </w:p>
    <w:p w14:paraId="3E15BEC4" w14:textId="77777777" w:rsidR="009F4619" w:rsidRPr="000866D9" w:rsidRDefault="009F4619" w:rsidP="00CA0C0F">
      <w:pPr>
        <w:autoSpaceDE w:val="0"/>
        <w:autoSpaceDN w:val="0"/>
        <w:adjustRightInd w:val="0"/>
        <w:jc w:val="both"/>
        <w:rPr>
          <w:rFonts w:ascii="Cambria" w:hAnsi="Cambria" w:cs="Arial"/>
          <w:sz w:val="24"/>
          <w:szCs w:val="24"/>
        </w:rPr>
      </w:pPr>
      <w:r w:rsidRPr="000866D9">
        <w:rPr>
          <w:rFonts w:ascii="Cambria" w:hAnsi="Cambria" w:cs="Arial"/>
          <w:sz w:val="24"/>
          <w:szCs w:val="24"/>
        </w:rPr>
        <w:t xml:space="preserve">The Holy Family School with the approval of the Minister for Education and Skills, provides an education exclusively for students with </w:t>
      </w:r>
    </w:p>
    <w:p w14:paraId="63442E42" w14:textId="77777777" w:rsidR="009F4619" w:rsidRPr="000866D9" w:rsidRDefault="009F4619" w:rsidP="00CA0C0F">
      <w:pPr>
        <w:pStyle w:val="ListParagraph"/>
        <w:numPr>
          <w:ilvl w:val="0"/>
          <w:numId w:val="31"/>
        </w:numPr>
        <w:autoSpaceDE w:val="0"/>
        <w:autoSpaceDN w:val="0"/>
        <w:adjustRightInd w:val="0"/>
        <w:jc w:val="both"/>
        <w:rPr>
          <w:rFonts w:ascii="Cambria" w:hAnsi="Cambria" w:cs="Arial"/>
          <w:sz w:val="24"/>
          <w:szCs w:val="24"/>
        </w:rPr>
      </w:pPr>
      <w:r w:rsidRPr="000866D9">
        <w:rPr>
          <w:rFonts w:ascii="Cambria" w:hAnsi="Cambria" w:cs="Arial"/>
          <w:sz w:val="24"/>
          <w:szCs w:val="24"/>
        </w:rPr>
        <w:t xml:space="preserve">a moderate learning disability, </w:t>
      </w:r>
    </w:p>
    <w:p w14:paraId="49AF77A3" w14:textId="77777777" w:rsidR="009F4619" w:rsidRPr="000866D9" w:rsidRDefault="009F4619" w:rsidP="00CA0C0F">
      <w:pPr>
        <w:pStyle w:val="ListParagraph"/>
        <w:numPr>
          <w:ilvl w:val="0"/>
          <w:numId w:val="31"/>
        </w:numPr>
        <w:autoSpaceDE w:val="0"/>
        <w:autoSpaceDN w:val="0"/>
        <w:adjustRightInd w:val="0"/>
        <w:jc w:val="both"/>
        <w:rPr>
          <w:rFonts w:ascii="Cambria" w:hAnsi="Cambria" w:cs="Arial"/>
          <w:sz w:val="24"/>
          <w:szCs w:val="24"/>
        </w:rPr>
      </w:pPr>
      <w:r w:rsidRPr="000866D9">
        <w:rPr>
          <w:rFonts w:ascii="Cambria" w:hAnsi="Cambria" w:cs="Arial"/>
          <w:sz w:val="24"/>
          <w:szCs w:val="24"/>
        </w:rPr>
        <w:t xml:space="preserve">a severe/profound disability </w:t>
      </w:r>
    </w:p>
    <w:p w14:paraId="6B8D8400" w14:textId="77777777" w:rsidR="009F4619" w:rsidRPr="000866D9" w:rsidRDefault="009F4619" w:rsidP="00CA0C0F">
      <w:pPr>
        <w:pStyle w:val="ListParagraph"/>
        <w:numPr>
          <w:ilvl w:val="0"/>
          <w:numId w:val="31"/>
        </w:numPr>
        <w:autoSpaceDE w:val="0"/>
        <w:autoSpaceDN w:val="0"/>
        <w:adjustRightInd w:val="0"/>
        <w:jc w:val="both"/>
        <w:rPr>
          <w:rFonts w:ascii="Cambria" w:hAnsi="Cambria" w:cs="Arial"/>
          <w:sz w:val="24"/>
          <w:szCs w:val="24"/>
        </w:rPr>
      </w:pPr>
      <w:r w:rsidRPr="000866D9">
        <w:rPr>
          <w:rFonts w:ascii="Cambria" w:hAnsi="Cambria" w:cs="Arial"/>
          <w:sz w:val="24"/>
          <w:szCs w:val="24"/>
        </w:rPr>
        <w:t>autism in addition to a moderate/severe/profound learning disability.</w:t>
      </w:r>
    </w:p>
    <w:p w14:paraId="2F0DE166" w14:textId="77777777" w:rsidR="0099669A" w:rsidRPr="000866D9" w:rsidRDefault="0099669A" w:rsidP="00CA0C0F">
      <w:pPr>
        <w:pStyle w:val="ListParagraph"/>
        <w:spacing w:after="0" w:line="240" w:lineRule="auto"/>
        <w:ind w:left="0"/>
        <w:jc w:val="both"/>
        <w:rPr>
          <w:rFonts w:ascii="Cambria" w:eastAsiaTheme="minorEastAsia" w:hAnsi="Cambria" w:cs="Arial"/>
          <w:b/>
          <w:color w:val="385623" w:themeColor="accent6" w:themeShade="80"/>
          <w:sz w:val="24"/>
          <w:szCs w:val="24"/>
        </w:rPr>
      </w:pPr>
    </w:p>
    <w:p w14:paraId="428CC106" w14:textId="77777777" w:rsidR="00641946" w:rsidRPr="00CA0C0F" w:rsidRDefault="00641946"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Admission of Students</w:t>
      </w:r>
    </w:p>
    <w:p w14:paraId="2CD5DB26" w14:textId="77777777" w:rsidR="00641946" w:rsidRPr="000866D9" w:rsidRDefault="00641946" w:rsidP="00CA0C0F">
      <w:pPr>
        <w:spacing w:after="0" w:line="240" w:lineRule="auto"/>
        <w:jc w:val="both"/>
        <w:rPr>
          <w:rFonts w:ascii="Cambria" w:eastAsiaTheme="minorEastAsia" w:hAnsi="Cambria" w:cs="Arial"/>
          <w:sz w:val="24"/>
          <w:szCs w:val="24"/>
        </w:rPr>
      </w:pPr>
    </w:p>
    <w:p w14:paraId="2344FDB9" w14:textId="77777777" w:rsidR="00641946" w:rsidRPr="000866D9" w:rsidRDefault="00641946"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This school shall admit each student seeking admission except where –</w:t>
      </w:r>
    </w:p>
    <w:p w14:paraId="28C66F89" w14:textId="77777777" w:rsidR="00641946" w:rsidRPr="000866D9" w:rsidRDefault="00641946" w:rsidP="00CA0C0F">
      <w:pPr>
        <w:spacing w:after="0" w:line="240" w:lineRule="auto"/>
        <w:jc w:val="both"/>
        <w:rPr>
          <w:rFonts w:ascii="Cambria" w:eastAsiaTheme="minorEastAsia" w:hAnsi="Cambria" w:cs="Arial"/>
          <w:sz w:val="24"/>
          <w:szCs w:val="24"/>
        </w:rPr>
      </w:pPr>
    </w:p>
    <w:p w14:paraId="5FB19FA1" w14:textId="77777777" w:rsidR="005F777B" w:rsidRPr="000866D9" w:rsidRDefault="005F777B" w:rsidP="00CA0C0F">
      <w:pPr>
        <w:numPr>
          <w:ilvl w:val="0"/>
          <w:numId w:val="23"/>
        </w:numPr>
        <w:autoSpaceDE w:val="0"/>
        <w:autoSpaceDN w:val="0"/>
        <w:adjustRightInd w:val="0"/>
        <w:spacing w:after="0" w:line="240" w:lineRule="auto"/>
        <w:contextualSpacing/>
        <w:jc w:val="both"/>
        <w:rPr>
          <w:rFonts w:ascii="Cambria" w:eastAsiaTheme="minorEastAsia" w:hAnsi="Cambria" w:cs="Arial"/>
          <w:sz w:val="24"/>
          <w:szCs w:val="24"/>
        </w:rPr>
      </w:pPr>
      <w:r w:rsidRPr="000866D9">
        <w:rPr>
          <w:rFonts w:ascii="Cambria" w:eastAsiaTheme="minorEastAsia" w:hAnsi="Cambria" w:cs="Arial"/>
          <w:sz w:val="24"/>
          <w:szCs w:val="24"/>
        </w:rPr>
        <w:t xml:space="preserve">the school is oversubscribed (please see </w:t>
      </w:r>
      <w:hyperlink w:anchor="_Oversubscription_(this_section" w:history="1">
        <w:r w:rsidRPr="000866D9">
          <w:rPr>
            <w:rStyle w:val="Hyperlink"/>
            <w:rFonts w:ascii="Cambria" w:eastAsiaTheme="minorEastAsia" w:hAnsi="Cambria" w:cs="Arial"/>
            <w:color w:val="auto"/>
            <w:sz w:val="24"/>
            <w:szCs w:val="24"/>
          </w:rPr>
          <w:t>sectio</w:t>
        </w:r>
        <w:r w:rsidR="00F10754" w:rsidRPr="000866D9">
          <w:rPr>
            <w:rStyle w:val="Hyperlink"/>
            <w:rFonts w:ascii="Cambria" w:eastAsiaTheme="minorEastAsia" w:hAnsi="Cambria" w:cs="Arial"/>
            <w:color w:val="auto"/>
            <w:sz w:val="24"/>
            <w:szCs w:val="24"/>
          </w:rPr>
          <w:t>n 6</w:t>
        </w:r>
      </w:hyperlink>
      <w:r w:rsidRPr="000866D9">
        <w:rPr>
          <w:rFonts w:ascii="Cambria" w:eastAsiaTheme="minorEastAsia" w:hAnsi="Cambria" w:cs="Arial"/>
          <w:sz w:val="24"/>
          <w:szCs w:val="24"/>
        </w:rPr>
        <w:t xml:space="preserve"> below for further details)</w:t>
      </w:r>
    </w:p>
    <w:p w14:paraId="3C45BA8E" w14:textId="77777777" w:rsidR="005F777B" w:rsidRPr="000866D9" w:rsidRDefault="005F777B" w:rsidP="00CA0C0F">
      <w:pPr>
        <w:pStyle w:val="ListParagraph"/>
        <w:autoSpaceDE w:val="0"/>
        <w:autoSpaceDN w:val="0"/>
        <w:adjustRightInd w:val="0"/>
        <w:spacing w:after="0" w:line="240" w:lineRule="auto"/>
        <w:ind w:left="426"/>
        <w:jc w:val="both"/>
        <w:rPr>
          <w:rFonts w:ascii="Cambria" w:hAnsi="Cambria" w:cs="Arial"/>
          <w:sz w:val="24"/>
          <w:szCs w:val="24"/>
        </w:rPr>
      </w:pPr>
    </w:p>
    <w:p w14:paraId="5A12B5F9" w14:textId="309A01ED" w:rsidR="00BC2C03" w:rsidRDefault="00616C76" w:rsidP="00CA0C0F">
      <w:pPr>
        <w:pStyle w:val="ListParagraph"/>
        <w:numPr>
          <w:ilvl w:val="0"/>
          <w:numId w:val="23"/>
        </w:numPr>
        <w:autoSpaceDE w:val="0"/>
        <w:autoSpaceDN w:val="0"/>
        <w:adjustRightInd w:val="0"/>
        <w:spacing w:after="0" w:line="240" w:lineRule="auto"/>
        <w:jc w:val="both"/>
        <w:rPr>
          <w:rFonts w:ascii="Cambria" w:hAnsi="Cambria" w:cs="Arial"/>
          <w:sz w:val="24"/>
          <w:szCs w:val="24"/>
        </w:rPr>
      </w:pPr>
      <w:r w:rsidRPr="000866D9">
        <w:rPr>
          <w:rFonts w:ascii="Cambria" w:eastAsiaTheme="minorEastAsia" w:hAnsi="Cambria" w:cs="Arial"/>
          <w:sz w:val="24"/>
          <w:szCs w:val="24"/>
        </w:rPr>
        <w:t>a</w:t>
      </w:r>
      <w:r w:rsidRPr="000866D9">
        <w:rPr>
          <w:rFonts w:ascii="Cambria" w:hAnsi="Cambria"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F48B852" w14:textId="77777777" w:rsidR="00CC124A" w:rsidRPr="00CC124A" w:rsidRDefault="00CC124A" w:rsidP="00CC124A">
      <w:pPr>
        <w:autoSpaceDE w:val="0"/>
        <w:autoSpaceDN w:val="0"/>
        <w:adjustRightInd w:val="0"/>
        <w:spacing w:after="0" w:line="240" w:lineRule="auto"/>
        <w:jc w:val="both"/>
        <w:rPr>
          <w:rFonts w:ascii="Cambria" w:hAnsi="Cambria" w:cs="Arial"/>
          <w:sz w:val="24"/>
          <w:szCs w:val="24"/>
        </w:rPr>
      </w:pPr>
    </w:p>
    <w:p w14:paraId="1ADBE9E0" w14:textId="77777777" w:rsidR="009F4619" w:rsidRPr="000866D9" w:rsidRDefault="009F4619" w:rsidP="00CA0C0F">
      <w:pPr>
        <w:autoSpaceDE w:val="0"/>
        <w:autoSpaceDN w:val="0"/>
        <w:adjustRightInd w:val="0"/>
        <w:contextualSpacing/>
        <w:jc w:val="both"/>
        <w:rPr>
          <w:rFonts w:ascii="Cambria" w:eastAsiaTheme="minorEastAsia" w:hAnsi="Cambria" w:cs="Arial"/>
          <w:b/>
          <w:sz w:val="24"/>
          <w:szCs w:val="24"/>
        </w:rPr>
      </w:pPr>
      <w:r w:rsidRPr="000866D9">
        <w:rPr>
          <w:rFonts w:ascii="Cambria" w:eastAsiaTheme="minorEastAsia" w:hAnsi="Cambria" w:cs="Arial"/>
          <w:b/>
          <w:sz w:val="24"/>
          <w:szCs w:val="24"/>
        </w:rPr>
        <w:t>Special School</w:t>
      </w:r>
      <w:r w:rsidR="00FE68FB" w:rsidRPr="000866D9">
        <w:rPr>
          <w:rFonts w:ascii="Cambria" w:eastAsiaTheme="minorEastAsia" w:hAnsi="Cambria" w:cs="Arial"/>
          <w:b/>
          <w:sz w:val="24"/>
          <w:szCs w:val="24"/>
        </w:rPr>
        <w:t xml:space="preserve"> </w:t>
      </w:r>
    </w:p>
    <w:p w14:paraId="01A7F6BE" w14:textId="77777777" w:rsidR="009F4619" w:rsidRPr="000866D9" w:rsidRDefault="009F4619" w:rsidP="00CA0C0F">
      <w:pPr>
        <w:autoSpaceDE w:val="0"/>
        <w:autoSpaceDN w:val="0"/>
        <w:adjustRightInd w:val="0"/>
        <w:contextualSpacing/>
        <w:jc w:val="both"/>
        <w:rPr>
          <w:rFonts w:ascii="Cambria" w:eastAsiaTheme="minorEastAsia" w:hAnsi="Cambria" w:cs="Arial"/>
          <w:sz w:val="24"/>
          <w:szCs w:val="24"/>
        </w:rPr>
      </w:pPr>
      <w:r w:rsidRPr="000866D9">
        <w:rPr>
          <w:rFonts w:ascii="Cambria" w:eastAsiaTheme="minorEastAsia" w:hAnsi="Cambria" w:cs="Arial"/>
          <w:sz w:val="24"/>
          <w:szCs w:val="24"/>
        </w:rPr>
        <w:t xml:space="preserve">The Holy Family School provides an education exclusively for students with </w:t>
      </w:r>
      <w:r w:rsidRPr="000866D9">
        <w:rPr>
          <w:rFonts w:ascii="Cambria" w:hAnsi="Cambria" w:cs="Arial"/>
          <w:sz w:val="24"/>
          <w:szCs w:val="24"/>
        </w:rPr>
        <w:t xml:space="preserve">a moderate or severe/profound general learning disability and for pupils diagnosed with Autism in </w:t>
      </w:r>
      <w:r w:rsidRPr="000866D9">
        <w:rPr>
          <w:rFonts w:ascii="Cambria" w:hAnsi="Cambria" w:cs="Arial"/>
          <w:sz w:val="24"/>
          <w:szCs w:val="24"/>
        </w:rPr>
        <w:lastRenderedPageBreak/>
        <w:t>addition to a moderate/severe/profound learning disability</w:t>
      </w:r>
      <w:r w:rsidRPr="000866D9">
        <w:rPr>
          <w:rFonts w:ascii="Cambria" w:eastAsiaTheme="minorEastAsia" w:hAnsi="Cambria" w:cs="Arial"/>
          <w:sz w:val="24"/>
          <w:szCs w:val="24"/>
        </w:rPr>
        <w:t xml:space="preserve"> and may refuse admission to a student, where the student does not have the specified category of special educational needs provided for by this school.</w:t>
      </w:r>
    </w:p>
    <w:p w14:paraId="23B18BA0" w14:textId="77777777" w:rsidR="009F4619" w:rsidRPr="000866D9" w:rsidRDefault="009F4619" w:rsidP="00CA0C0F">
      <w:pPr>
        <w:autoSpaceDE w:val="0"/>
        <w:autoSpaceDN w:val="0"/>
        <w:adjustRightInd w:val="0"/>
        <w:spacing w:after="0" w:line="240" w:lineRule="auto"/>
        <w:jc w:val="both"/>
        <w:rPr>
          <w:rFonts w:ascii="Cambria" w:hAnsi="Cambria" w:cs="Arial"/>
          <w:sz w:val="24"/>
          <w:szCs w:val="24"/>
        </w:rPr>
      </w:pPr>
    </w:p>
    <w:p w14:paraId="6D46403B" w14:textId="77777777" w:rsidR="00EE4292" w:rsidRPr="00CA0C0F" w:rsidRDefault="00EE4292" w:rsidP="00CA0C0F">
      <w:pPr>
        <w:pStyle w:val="Heading2"/>
        <w:numPr>
          <w:ilvl w:val="0"/>
          <w:numId w:val="29"/>
        </w:numPr>
        <w:jc w:val="both"/>
        <w:rPr>
          <w:rFonts w:ascii="Cambria" w:eastAsiaTheme="minorEastAsia" w:hAnsi="Cambria" w:cs="Arial"/>
          <w:b/>
          <w:color w:val="000000" w:themeColor="text1"/>
          <w:sz w:val="24"/>
          <w:szCs w:val="24"/>
        </w:rPr>
      </w:pPr>
      <w:bookmarkStart w:id="1" w:name="_Oversubscription_(this_section"/>
      <w:bookmarkStart w:id="2" w:name="_Ref31796116"/>
      <w:bookmarkEnd w:id="1"/>
      <w:r w:rsidRPr="00CA0C0F">
        <w:rPr>
          <w:rFonts w:ascii="Cambria" w:eastAsiaTheme="minorEastAsia" w:hAnsi="Cambria" w:cs="Arial"/>
          <w:b/>
          <w:color w:val="000000" w:themeColor="text1"/>
          <w:sz w:val="24"/>
          <w:szCs w:val="24"/>
        </w:rPr>
        <w:t>Oversubscription</w:t>
      </w:r>
      <w:bookmarkEnd w:id="2"/>
    </w:p>
    <w:p w14:paraId="3B1B0B3C" w14:textId="77777777" w:rsidR="00EE4292" w:rsidRPr="000866D9" w:rsidRDefault="00EE4292" w:rsidP="00CA0C0F">
      <w:pPr>
        <w:spacing w:after="0" w:line="240" w:lineRule="auto"/>
        <w:jc w:val="both"/>
        <w:rPr>
          <w:rFonts w:ascii="Cambria" w:eastAsiaTheme="minorEastAsia" w:hAnsi="Cambria" w:cs="Arial"/>
          <w:sz w:val="24"/>
          <w:szCs w:val="24"/>
        </w:rPr>
      </w:pPr>
    </w:p>
    <w:p w14:paraId="178ADF55" w14:textId="77777777" w:rsidR="00EE4292" w:rsidRPr="000866D9" w:rsidRDefault="00EE4292" w:rsidP="00CA0C0F">
      <w:pPr>
        <w:contextualSpacing/>
        <w:jc w:val="both"/>
        <w:rPr>
          <w:rFonts w:ascii="Cambria" w:eastAsiaTheme="minorEastAsia" w:hAnsi="Cambria" w:cs="Arial"/>
          <w:sz w:val="24"/>
          <w:szCs w:val="24"/>
        </w:rPr>
      </w:pPr>
      <w:r w:rsidRPr="000866D9">
        <w:rPr>
          <w:rFonts w:ascii="Cambria" w:eastAsiaTheme="minorEastAsia" w:hAnsi="Cambria"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5A66DE3" w14:textId="77777777" w:rsidR="003D1435" w:rsidRPr="000866D9" w:rsidRDefault="003D1435" w:rsidP="00CA0C0F">
      <w:pPr>
        <w:pStyle w:val="NoSpacing"/>
        <w:jc w:val="both"/>
        <w:rPr>
          <w:rFonts w:ascii="Cambria" w:hAnsi="Cambria" w:cs="Arial"/>
          <w:sz w:val="24"/>
          <w:szCs w:val="24"/>
        </w:rPr>
      </w:pPr>
      <w:r w:rsidRPr="000866D9">
        <w:rPr>
          <w:rFonts w:ascii="Cambria" w:hAnsi="Cambria" w:cs="Arial"/>
          <w:b/>
          <w:sz w:val="24"/>
          <w:szCs w:val="24"/>
        </w:rPr>
        <w:t>Criteria to be used</w:t>
      </w:r>
      <w:r w:rsidRPr="000866D9">
        <w:rPr>
          <w:rFonts w:ascii="Cambria" w:hAnsi="Cambria" w:cs="Arial"/>
          <w:sz w:val="24"/>
          <w:szCs w:val="24"/>
        </w:rPr>
        <w:t>:</w:t>
      </w:r>
    </w:p>
    <w:p w14:paraId="1CD2652C" w14:textId="77777777" w:rsidR="003D1435" w:rsidRPr="000866D9" w:rsidRDefault="003D1435" w:rsidP="00CA0C0F">
      <w:pPr>
        <w:pStyle w:val="NoSpacing"/>
        <w:jc w:val="both"/>
        <w:rPr>
          <w:rFonts w:ascii="Cambria" w:hAnsi="Cambria" w:cs="Arial"/>
          <w:sz w:val="24"/>
          <w:szCs w:val="24"/>
        </w:rPr>
      </w:pPr>
    </w:p>
    <w:p w14:paraId="4E801C4E" w14:textId="77777777" w:rsidR="003D1435" w:rsidRPr="000866D9" w:rsidRDefault="003D1435" w:rsidP="00CA0C0F">
      <w:pPr>
        <w:pStyle w:val="NoSpacing"/>
        <w:numPr>
          <w:ilvl w:val="0"/>
          <w:numId w:val="35"/>
        </w:numPr>
        <w:jc w:val="both"/>
        <w:rPr>
          <w:rFonts w:ascii="Cambria" w:hAnsi="Cambria" w:cs="Arial"/>
          <w:sz w:val="24"/>
          <w:szCs w:val="24"/>
        </w:rPr>
      </w:pPr>
      <w:r w:rsidRPr="000866D9">
        <w:rPr>
          <w:rFonts w:ascii="Cambria" w:hAnsi="Cambria" w:cs="Arial"/>
          <w:sz w:val="24"/>
          <w:szCs w:val="24"/>
        </w:rPr>
        <w:t>Children who are four years of age before the first day of the academic year who have siblings currently enrolled in the school. (If the applications within categories exceed the number of places available, older children will have precedence.)</w:t>
      </w:r>
    </w:p>
    <w:p w14:paraId="23CAB594" w14:textId="233B68AC" w:rsidR="003D1435" w:rsidRPr="000866D9" w:rsidRDefault="003D1435" w:rsidP="00CA0C0F">
      <w:pPr>
        <w:pStyle w:val="NoSpacing"/>
        <w:numPr>
          <w:ilvl w:val="0"/>
          <w:numId w:val="35"/>
        </w:numPr>
        <w:jc w:val="both"/>
        <w:rPr>
          <w:rFonts w:ascii="Cambria" w:hAnsi="Cambria" w:cs="Arial"/>
          <w:b/>
          <w:sz w:val="24"/>
          <w:szCs w:val="24"/>
        </w:rPr>
      </w:pPr>
      <w:r w:rsidRPr="000866D9">
        <w:rPr>
          <w:rFonts w:ascii="Cambria" w:hAnsi="Cambria" w:cs="Arial"/>
          <w:sz w:val="24"/>
          <w:szCs w:val="24"/>
        </w:rPr>
        <w:t>Children who are four years of age before the first day of the academic year and who live within the</w:t>
      </w:r>
      <w:r w:rsidRPr="000866D9">
        <w:rPr>
          <w:rFonts w:ascii="Cambria" w:hAnsi="Cambria" w:cs="Arial"/>
          <w:b/>
          <w:sz w:val="24"/>
          <w:szCs w:val="24"/>
        </w:rPr>
        <w:t xml:space="preserve"> counties of Cavan and Monaghan</w:t>
      </w:r>
      <w:r w:rsidRPr="000866D9">
        <w:rPr>
          <w:rFonts w:ascii="Cambria" w:hAnsi="Cambria" w:cs="Arial"/>
          <w:sz w:val="24"/>
          <w:szCs w:val="24"/>
        </w:rPr>
        <w:t xml:space="preserve">. Evidence of residency will be requested in the form of a recent utility bill such as ESB, house insurance etc. (If the applications within categories exceed the number of places available, </w:t>
      </w:r>
      <w:r w:rsidRPr="000866D9">
        <w:rPr>
          <w:rFonts w:ascii="Cambria" w:hAnsi="Cambria" w:cs="Arial"/>
          <w:b/>
          <w:sz w:val="24"/>
          <w:szCs w:val="24"/>
        </w:rPr>
        <w:t>older children will have precedence.)</w:t>
      </w:r>
    </w:p>
    <w:p w14:paraId="32A4AF0E" w14:textId="77777777" w:rsidR="00EE4292" w:rsidRPr="000866D9" w:rsidRDefault="003D1435" w:rsidP="00CA0C0F">
      <w:pPr>
        <w:pStyle w:val="NoSpacing"/>
        <w:numPr>
          <w:ilvl w:val="0"/>
          <w:numId w:val="35"/>
        </w:numPr>
        <w:jc w:val="both"/>
        <w:rPr>
          <w:rFonts w:ascii="Cambria" w:hAnsi="Cambria" w:cs="Arial"/>
          <w:sz w:val="24"/>
          <w:szCs w:val="24"/>
        </w:rPr>
      </w:pPr>
      <w:r w:rsidRPr="000866D9">
        <w:rPr>
          <w:rFonts w:ascii="Cambria" w:hAnsi="Cambria" w:cs="Arial"/>
          <w:sz w:val="24"/>
          <w:szCs w:val="24"/>
        </w:rPr>
        <w:t xml:space="preserve">Children not in the above named categories and who are four years of age before the first day of the academic school year. (If the applications within categories exceed the number of places available, </w:t>
      </w:r>
      <w:r w:rsidRPr="000866D9">
        <w:rPr>
          <w:rFonts w:ascii="Cambria" w:hAnsi="Cambria" w:cs="Arial"/>
          <w:b/>
          <w:sz w:val="24"/>
          <w:szCs w:val="24"/>
        </w:rPr>
        <w:t>older children will have precedence.)</w:t>
      </w:r>
    </w:p>
    <w:p w14:paraId="72DC8014" w14:textId="77777777" w:rsidR="00EE4292" w:rsidRPr="000866D9" w:rsidRDefault="00EE4292" w:rsidP="00CA0C0F">
      <w:pPr>
        <w:spacing w:after="0" w:line="240" w:lineRule="auto"/>
        <w:contextualSpacing/>
        <w:jc w:val="both"/>
        <w:rPr>
          <w:rFonts w:ascii="Cambria" w:eastAsiaTheme="minorEastAsia" w:hAnsi="Cambria" w:cs="Arial"/>
          <w:sz w:val="24"/>
          <w:szCs w:val="24"/>
        </w:rPr>
      </w:pPr>
    </w:p>
    <w:p w14:paraId="102A70DC" w14:textId="77777777" w:rsidR="00EE4292" w:rsidRPr="000866D9" w:rsidRDefault="00EE4292" w:rsidP="00CA0C0F">
      <w:pPr>
        <w:spacing w:after="0" w:line="240" w:lineRule="auto"/>
        <w:contextualSpacing/>
        <w:jc w:val="both"/>
        <w:rPr>
          <w:rFonts w:ascii="Cambria" w:eastAsiaTheme="minorEastAsia" w:hAnsi="Cambria" w:cs="Arial"/>
          <w:sz w:val="24"/>
          <w:szCs w:val="24"/>
        </w:rPr>
      </w:pPr>
      <w:r w:rsidRPr="000866D9">
        <w:rPr>
          <w:rFonts w:ascii="Cambria" w:eastAsiaTheme="minorEastAsia" w:hAnsi="Cambria"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4738697C" w14:textId="77777777" w:rsidR="00997E65" w:rsidRPr="000866D9" w:rsidRDefault="00997E65" w:rsidP="00CA0C0F">
      <w:pPr>
        <w:spacing w:after="0" w:line="240" w:lineRule="auto"/>
        <w:contextualSpacing/>
        <w:jc w:val="both"/>
        <w:rPr>
          <w:rFonts w:ascii="Cambria" w:eastAsiaTheme="minorEastAsia" w:hAnsi="Cambria" w:cs="Arial"/>
          <w:sz w:val="24"/>
          <w:szCs w:val="24"/>
        </w:rPr>
      </w:pPr>
    </w:p>
    <w:p w14:paraId="5A339169" w14:textId="77777777" w:rsidR="00997E65" w:rsidRPr="000866D9" w:rsidRDefault="00997E65" w:rsidP="00CA0C0F">
      <w:pPr>
        <w:numPr>
          <w:ilvl w:val="0"/>
          <w:numId w:val="32"/>
        </w:numPr>
        <w:spacing w:after="0" w:line="240" w:lineRule="auto"/>
        <w:contextualSpacing/>
        <w:jc w:val="both"/>
        <w:rPr>
          <w:rFonts w:ascii="Cambria" w:eastAsia="Times New Roman" w:hAnsi="Cambria" w:cs="Arial"/>
          <w:sz w:val="24"/>
          <w:szCs w:val="24"/>
        </w:rPr>
      </w:pPr>
      <w:r w:rsidRPr="000866D9">
        <w:rPr>
          <w:rFonts w:ascii="Cambria" w:hAnsi="Cambria" w:cs="Arial"/>
          <w:sz w:val="24"/>
          <w:szCs w:val="24"/>
        </w:rPr>
        <w:t xml:space="preserve">If the applications within categories exceed the number of places available, </w:t>
      </w:r>
      <w:r w:rsidRPr="000866D9">
        <w:rPr>
          <w:rFonts w:ascii="Cambria" w:hAnsi="Cambria" w:cs="Arial"/>
          <w:b/>
          <w:sz w:val="24"/>
          <w:szCs w:val="24"/>
        </w:rPr>
        <w:t>older children will have precedence.</w:t>
      </w:r>
      <w:r w:rsidRPr="000866D9">
        <w:rPr>
          <w:rFonts w:ascii="Cambria" w:eastAsia="Times New Roman" w:hAnsi="Cambria" w:cs="Arial"/>
          <w:sz w:val="24"/>
          <w:szCs w:val="24"/>
        </w:rPr>
        <w:t xml:space="preserve"> </w:t>
      </w:r>
    </w:p>
    <w:p w14:paraId="075E6169" w14:textId="77777777" w:rsidR="00997E65" w:rsidRPr="000866D9" w:rsidRDefault="00997E65" w:rsidP="00CA0C0F">
      <w:pPr>
        <w:numPr>
          <w:ilvl w:val="0"/>
          <w:numId w:val="32"/>
        </w:numPr>
        <w:spacing w:after="0" w:line="240" w:lineRule="auto"/>
        <w:contextualSpacing/>
        <w:jc w:val="both"/>
        <w:rPr>
          <w:rFonts w:ascii="Cambria" w:eastAsia="Times New Roman" w:hAnsi="Cambria" w:cs="Arial"/>
          <w:sz w:val="24"/>
          <w:szCs w:val="24"/>
        </w:rPr>
      </w:pPr>
      <w:r w:rsidRPr="000866D9">
        <w:rPr>
          <w:rFonts w:ascii="Cambria" w:eastAsia="Times New Roman" w:hAnsi="Cambria" w:cs="Arial"/>
          <w:sz w:val="24"/>
          <w:szCs w:val="24"/>
        </w:rPr>
        <w:t>If, in the event that one place is available and the next two children are twins; both will be taken.</w:t>
      </w:r>
    </w:p>
    <w:p w14:paraId="4ACB9AB6" w14:textId="77777777" w:rsidR="0099669A" w:rsidRPr="000866D9" w:rsidRDefault="0099669A" w:rsidP="00CA0C0F">
      <w:pPr>
        <w:pStyle w:val="ListParagraph"/>
        <w:spacing w:after="0" w:line="240" w:lineRule="auto"/>
        <w:ind w:left="851"/>
        <w:jc w:val="both"/>
        <w:rPr>
          <w:rFonts w:ascii="Cambria" w:eastAsiaTheme="minorEastAsia" w:hAnsi="Cambria" w:cs="Arial"/>
          <w:b/>
          <w:color w:val="385623" w:themeColor="accent6" w:themeShade="80"/>
          <w:sz w:val="24"/>
          <w:szCs w:val="24"/>
        </w:rPr>
      </w:pPr>
    </w:p>
    <w:p w14:paraId="7FFB2057" w14:textId="77777777" w:rsidR="00BC2C03" w:rsidRPr="00CA0C0F" w:rsidRDefault="004E5691"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 xml:space="preserve">What will not be </w:t>
      </w:r>
      <w:r w:rsidR="00BC2C03" w:rsidRPr="00CA0C0F">
        <w:rPr>
          <w:rFonts w:ascii="Cambria" w:eastAsiaTheme="minorEastAsia" w:hAnsi="Cambria" w:cs="Arial"/>
          <w:b/>
          <w:color w:val="000000" w:themeColor="text1"/>
          <w:sz w:val="24"/>
          <w:szCs w:val="24"/>
        </w:rPr>
        <w:t xml:space="preserve">considered </w:t>
      </w:r>
      <w:r w:rsidR="003D39A4" w:rsidRPr="00CA0C0F">
        <w:rPr>
          <w:rFonts w:ascii="Cambria" w:eastAsiaTheme="minorEastAsia" w:hAnsi="Cambria" w:cs="Arial"/>
          <w:b/>
          <w:color w:val="000000" w:themeColor="text1"/>
          <w:sz w:val="24"/>
          <w:szCs w:val="24"/>
        </w:rPr>
        <w:t>or taken into account</w:t>
      </w:r>
    </w:p>
    <w:p w14:paraId="60149CD8" w14:textId="77777777" w:rsidR="00BC2C03" w:rsidRPr="000866D9" w:rsidRDefault="00BC2C03" w:rsidP="00CA0C0F">
      <w:pPr>
        <w:pStyle w:val="ListParagraph"/>
        <w:autoSpaceDE w:val="0"/>
        <w:autoSpaceDN w:val="0"/>
        <w:adjustRightInd w:val="0"/>
        <w:spacing w:after="0" w:line="240" w:lineRule="auto"/>
        <w:jc w:val="both"/>
        <w:rPr>
          <w:rFonts w:ascii="Cambria" w:eastAsiaTheme="minorEastAsia" w:hAnsi="Cambria" w:cs="Arial"/>
          <w:sz w:val="24"/>
          <w:szCs w:val="24"/>
        </w:rPr>
      </w:pPr>
    </w:p>
    <w:p w14:paraId="11D1F266" w14:textId="77777777" w:rsidR="00BC2C03" w:rsidRPr="000866D9" w:rsidRDefault="00BC2C03" w:rsidP="00CA0C0F">
      <w:pPr>
        <w:autoSpaceDE w:val="0"/>
        <w:autoSpaceDN w:val="0"/>
        <w:adjustRightInd w:val="0"/>
        <w:spacing w:after="0" w:line="240" w:lineRule="auto"/>
        <w:contextualSpacing/>
        <w:jc w:val="both"/>
        <w:rPr>
          <w:rFonts w:ascii="Cambria" w:eastAsiaTheme="minorEastAsia" w:hAnsi="Cambria" w:cs="Arial"/>
          <w:sz w:val="24"/>
          <w:szCs w:val="24"/>
        </w:rPr>
      </w:pPr>
      <w:r w:rsidRPr="000866D9">
        <w:rPr>
          <w:rFonts w:ascii="Cambria" w:eastAsiaTheme="minorEastAsia" w:hAnsi="Cambria"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4F4AA6" w:rsidRPr="000866D9">
        <w:rPr>
          <w:rFonts w:ascii="Cambria" w:eastAsiaTheme="minorEastAsia" w:hAnsi="Cambria" w:cs="Arial"/>
          <w:sz w:val="24"/>
          <w:szCs w:val="24"/>
        </w:rPr>
        <w:t>:</w:t>
      </w:r>
    </w:p>
    <w:p w14:paraId="3E4CE40F" w14:textId="77777777" w:rsidR="00997E65" w:rsidRPr="000866D9" w:rsidRDefault="00997E65" w:rsidP="00CA0C0F">
      <w:pPr>
        <w:autoSpaceDE w:val="0"/>
        <w:autoSpaceDN w:val="0"/>
        <w:adjustRightInd w:val="0"/>
        <w:spacing w:after="0" w:line="240" w:lineRule="auto"/>
        <w:contextualSpacing/>
        <w:jc w:val="both"/>
        <w:rPr>
          <w:rFonts w:ascii="Cambria" w:eastAsiaTheme="minorEastAsia" w:hAnsi="Cambria" w:cs="Arial"/>
          <w:sz w:val="24"/>
          <w:szCs w:val="24"/>
        </w:rPr>
      </w:pPr>
    </w:p>
    <w:p w14:paraId="26D5E559" w14:textId="77777777" w:rsidR="00997E65" w:rsidRPr="000866D9" w:rsidRDefault="00997E65" w:rsidP="00CA0C0F">
      <w:pPr>
        <w:autoSpaceDE w:val="0"/>
        <w:autoSpaceDN w:val="0"/>
        <w:adjustRightInd w:val="0"/>
        <w:contextualSpacing/>
        <w:jc w:val="both"/>
        <w:rPr>
          <w:rFonts w:ascii="Cambria" w:eastAsiaTheme="minorEastAsia" w:hAnsi="Cambria" w:cs="Arial"/>
          <w:sz w:val="24"/>
          <w:szCs w:val="24"/>
        </w:rPr>
      </w:pPr>
      <w:r w:rsidRPr="000866D9">
        <w:rPr>
          <w:rFonts w:ascii="Cambria" w:eastAsiaTheme="minorEastAsia" w:hAnsi="Cambria" w:cs="Arial"/>
          <w:sz w:val="24"/>
          <w:szCs w:val="24"/>
        </w:rPr>
        <w:t>Points (a) to (g) must be included here by all schools. There are limited exceptions to some of these (highlighted in red below) and schools must retain the exceptions that apply to them and delete those that do not:</w:t>
      </w:r>
    </w:p>
    <w:p w14:paraId="76CC4F43" w14:textId="77777777" w:rsidR="00997E65" w:rsidRPr="000866D9" w:rsidRDefault="00997E65" w:rsidP="00CA0C0F">
      <w:pPr>
        <w:autoSpaceDE w:val="0"/>
        <w:autoSpaceDN w:val="0"/>
        <w:adjustRightInd w:val="0"/>
        <w:contextualSpacing/>
        <w:jc w:val="both"/>
        <w:rPr>
          <w:rFonts w:ascii="Cambria" w:hAnsi="Cambria" w:cs="TimesNewRomanPSMT"/>
          <w:sz w:val="24"/>
          <w:szCs w:val="24"/>
        </w:rPr>
      </w:pPr>
    </w:p>
    <w:p w14:paraId="1709A591" w14:textId="77777777" w:rsidR="00997E65" w:rsidRPr="000866D9" w:rsidRDefault="00997E65" w:rsidP="00CA0C0F">
      <w:pPr>
        <w:numPr>
          <w:ilvl w:val="0"/>
          <w:numId w:val="19"/>
        </w:numPr>
        <w:autoSpaceDE w:val="0"/>
        <w:autoSpaceDN w:val="0"/>
        <w:adjustRightInd w:val="0"/>
        <w:ind w:hanging="294"/>
        <w:contextualSpacing/>
        <w:jc w:val="both"/>
        <w:rPr>
          <w:rFonts w:ascii="Cambria" w:hAnsi="Cambria" w:cs="TimesNewRomanPSMT"/>
          <w:color w:val="C00000"/>
          <w:sz w:val="24"/>
          <w:szCs w:val="24"/>
        </w:rPr>
      </w:pPr>
      <w:r w:rsidRPr="000866D9">
        <w:rPr>
          <w:rFonts w:ascii="Cambria" w:hAnsi="Cambria" w:cs="TimesNewRomanPSMT"/>
          <w:sz w:val="24"/>
          <w:szCs w:val="24"/>
        </w:rPr>
        <w:t xml:space="preserve">a student’s prior attendance at a pre-school or pre-school service, including </w:t>
      </w:r>
      <w:proofErr w:type="spellStart"/>
      <w:r w:rsidRPr="000866D9">
        <w:rPr>
          <w:rFonts w:ascii="Cambria" w:hAnsi="Cambria" w:cs="TimesNewRomanPSMT"/>
          <w:sz w:val="24"/>
          <w:szCs w:val="24"/>
        </w:rPr>
        <w:t>naíonraí</w:t>
      </w:r>
      <w:proofErr w:type="spellEnd"/>
      <w:r w:rsidRPr="000866D9">
        <w:rPr>
          <w:rFonts w:ascii="Cambria" w:hAnsi="Cambria" w:cs="TimesNewRomanPSMT"/>
          <w:sz w:val="24"/>
          <w:szCs w:val="24"/>
        </w:rPr>
        <w:t xml:space="preserve">, </w:t>
      </w:r>
    </w:p>
    <w:p w14:paraId="682178A0" w14:textId="77777777" w:rsidR="00997E65" w:rsidRPr="000866D9" w:rsidRDefault="00997E65" w:rsidP="00CA0C0F">
      <w:pPr>
        <w:autoSpaceDE w:val="0"/>
        <w:autoSpaceDN w:val="0"/>
        <w:adjustRightInd w:val="0"/>
        <w:jc w:val="both"/>
        <w:rPr>
          <w:rFonts w:ascii="Cambria" w:hAnsi="Cambria" w:cs="TimesNewRomanPSMT"/>
          <w:sz w:val="24"/>
          <w:szCs w:val="24"/>
        </w:rPr>
      </w:pPr>
    </w:p>
    <w:p w14:paraId="671D80DE"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color w:val="FF0000"/>
          <w:sz w:val="24"/>
          <w:szCs w:val="24"/>
        </w:rPr>
      </w:pPr>
      <w:r w:rsidRPr="000866D9">
        <w:rPr>
          <w:rFonts w:ascii="Cambria" w:hAnsi="Cambria" w:cs="TimesNewRomanPSMT"/>
          <w:sz w:val="24"/>
          <w:szCs w:val="24"/>
        </w:rPr>
        <w:t xml:space="preserve">the payment of fees or contributions (howsoever described) to the school; </w:t>
      </w:r>
    </w:p>
    <w:p w14:paraId="71E5B051" w14:textId="77777777" w:rsidR="00997E65" w:rsidRPr="000866D9" w:rsidRDefault="00997E65" w:rsidP="00CA0C0F">
      <w:pPr>
        <w:autoSpaceDE w:val="0"/>
        <w:autoSpaceDN w:val="0"/>
        <w:adjustRightInd w:val="0"/>
        <w:contextualSpacing/>
        <w:jc w:val="both"/>
        <w:rPr>
          <w:rFonts w:ascii="Cambria" w:hAnsi="Cambria" w:cs="TimesNewRomanPSMT"/>
          <w:color w:val="C00000"/>
          <w:sz w:val="24"/>
          <w:szCs w:val="24"/>
        </w:rPr>
      </w:pPr>
    </w:p>
    <w:p w14:paraId="13AA144E"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sz w:val="24"/>
          <w:szCs w:val="24"/>
        </w:rPr>
      </w:pPr>
      <w:r w:rsidRPr="000866D9">
        <w:rPr>
          <w:rFonts w:ascii="Cambria" w:hAnsi="Cambria" w:cs="TimesNewRomanPSMT"/>
          <w:sz w:val="24"/>
          <w:szCs w:val="24"/>
        </w:rPr>
        <w:lastRenderedPageBreak/>
        <w:t>a student’s</w:t>
      </w:r>
      <w:r w:rsidRPr="000866D9">
        <w:rPr>
          <w:rFonts w:ascii="Cambria" w:hAnsi="Cambria" w:cs="TimesNewRomanPSMT"/>
          <w:color w:val="FF0000"/>
          <w:sz w:val="24"/>
          <w:szCs w:val="24"/>
        </w:rPr>
        <w:t xml:space="preserve"> </w:t>
      </w:r>
      <w:r w:rsidRPr="000866D9">
        <w:rPr>
          <w:rFonts w:ascii="Cambria" w:hAnsi="Cambria" w:cs="TimesNewRomanPSMT"/>
          <w:sz w:val="24"/>
          <w:szCs w:val="24"/>
        </w:rPr>
        <w:t>academic ability, skills or aptitude</w:t>
      </w:r>
      <w:r w:rsidR="00D17528" w:rsidRPr="000866D9">
        <w:rPr>
          <w:rFonts w:ascii="Cambria" w:hAnsi="Cambria" w:cs="TimesNewRomanPSMT"/>
          <w:sz w:val="24"/>
          <w:szCs w:val="24"/>
        </w:rPr>
        <w:t xml:space="preserve"> where they meet the criteria for our school designation</w:t>
      </w:r>
    </w:p>
    <w:p w14:paraId="7ED9B7FE" w14:textId="77777777" w:rsidR="00997E65" w:rsidRPr="000866D9" w:rsidRDefault="00997E65" w:rsidP="00CA0C0F">
      <w:pPr>
        <w:autoSpaceDE w:val="0"/>
        <w:autoSpaceDN w:val="0"/>
        <w:adjustRightInd w:val="0"/>
        <w:contextualSpacing/>
        <w:jc w:val="both"/>
        <w:rPr>
          <w:rFonts w:ascii="Cambria" w:hAnsi="Cambria" w:cs="TimesNewRomanPSMT"/>
          <w:sz w:val="24"/>
          <w:szCs w:val="24"/>
        </w:rPr>
      </w:pPr>
    </w:p>
    <w:p w14:paraId="01748C4E"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sz w:val="24"/>
          <w:szCs w:val="24"/>
        </w:rPr>
      </w:pPr>
      <w:r w:rsidRPr="000866D9">
        <w:rPr>
          <w:rFonts w:ascii="Cambria" w:hAnsi="Cambria" w:cs="TimesNewRomanPSMT"/>
          <w:sz w:val="24"/>
          <w:szCs w:val="24"/>
        </w:rPr>
        <w:t>the occupation, financial status, academic ability, skills or aptitude of a student’s parents;</w:t>
      </w:r>
    </w:p>
    <w:p w14:paraId="6F3737B8" w14:textId="77777777" w:rsidR="00997E65" w:rsidRPr="000866D9" w:rsidRDefault="00997E65" w:rsidP="00CA0C0F">
      <w:pPr>
        <w:autoSpaceDE w:val="0"/>
        <w:autoSpaceDN w:val="0"/>
        <w:adjustRightInd w:val="0"/>
        <w:ind w:left="720"/>
        <w:contextualSpacing/>
        <w:jc w:val="both"/>
        <w:rPr>
          <w:rFonts w:ascii="Cambria" w:hAnsi="Cambria" w:cs="TimesNewRomanPSMT"/>
          <w:sz w:val="24"/>
          <w:szCs w:val="24"/>
        </w:rPr>
      </w:pPr>
    </w:p>
    <w:p w14:paraId="34616E34"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sz w:val="24"/>
          <w:szCs w:val="24"/>
        </w:rPr>
      </w:pPr>
      <w:r w:rsidRPr="000866D9">
        <w:rPr>
          <w:rFonts w:ascii="Cambria" w:hAnsi="Cambria" w:cs="TimesNewRomanPSMT"/>
          <w:sz w:val="24"/>
          <w:szCs w:val="24"/>
        </w:rPr>
        <w:t>a requirement that a student, or his or her parents, attend an interview, open day or other meeting as a condition of admission</w:t>
      </w:r>
    </w:p>
    <w:p w14:paraId="18CD9689" w14:textId="77777777" w:rsidR="00997E65" w:rsidRPr="000866D9" w:rsidRDefault="00997E65" w:rsidP="00CA0C0F">
      <w:pPr>
        <w:contextualSpacing/>
        <w:jc w:val="both"/>
        <w:rPr>
          <w:rFonts w:ascii="Cambria" w:hAnsi="Cambria" w:cs="TimesNewRomanPSMT"/>
          <w:color w:val="C00000"/>
          <w:sz w:val="24"/>
          <w:szCs w:val="24"/>
        </w:rPr>
      </w:pPr>
    </w:p>
    <w:p w14:paraId="2214D0DA"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sz w:val="24"/>
          <w:szCs w:val="24"/>
        </w:rPr>
      </w:pPr>
      <w:r w:rsidRPr="000866D9">
        <w:rPr>
          <w:rFonts w:ascii="Cambria" w:hAnsi="Cambria" w:cs="TimesNewRomanPSMT"/>
          <w:sz w:val="24"/>
          <w:szCs w:val="24"/>
        </w:rPr>
        <w:t>a student’s connection to the school by virtue of a member of his or her family attending or having previously attended the school</w:t>
      </w:r>
    </w:p>
    <w:p w14:paraId="139CEED3" w14:textId="77777777" w:rsidR="00997E65" w:rsidRPr="000866D9" w:rsidRDefault="00997E65" w:rsidP="00CA0C0F">
      <w:pPr>
        <w:ind w:left="720"/>
        <w:contextualSpacing/>
        <w:jc w:val="both"/>
        <w:rPr>
          <w:rFonts w:ascii="Cambria" w:hAnsi="Cambria" w:cs="TimesNewRomanPSMT"/>
          <w:sz w:val="24"/>
          <w:szCs w:val="24"/>
        </w:rPr>
      </w:pPr>
    </w:p>
    <w:p w14:paraId="0682CDE7" w14:textId="77777777" w:rsidR="00997E65" w:rsidRPr="000866D9" w:rsidRDefault="00997E65" w:rsidP="00CA0C0F">
      <w:pPr>
        <w:numPr>
          <w:ilvl w:val="0"/>
          <w:numId w:val="19"/>
        </w:numPr>
        <w:autoSpaceDE w:val="0"/>
        <w:autoSpaceDN w:val="0"/>
        <w:adjustRightInd w:val="0"/>
        <w:contextualSpacing/>
        <w:jc w:val="both"/>
        <w:rPr>
          <w:rFonts w:ascii="Cambria" w:hAnsi="Cambria" w:cs="TimesNewRomanPSMT"/>
          <w:sz w:val="24"/>
          <w:szCs w:val="24"/>
        </w:rPr>
      </w:pPr>
      <w:r w:rsidRPr="000866D9">
        <w:rPr>
          <w:rFonts w:ascii="Cambria" w:hAnsi="Cambria" w:cs="TimesNewRomanPSMT"/>
          <w:sz w:val="24"/>
          <w:szCs w:val="24"/>
        </w:rPr>
        <w:t xml:space="preserve">the date and time on which an application for admission was received by the school, </w:t>
      </w:r>
    </w:p>
    <w:p w14:paraId="6321C1B3" w14:textId="77777777" w:rsidR="00D17528" w:rsidRPr="000866D9" w:rsidRDefault="00997E65" w:rsidP="00CA0C0F">
      <w:pPr>
        <w:autoSpaceDE w:val="0"/>
        <w:autoSpaceDN w:val="0"/>
        <w:adjustRightInd w:val="0"/>
        <w:ind w:left="720"/>
        <w:jc w:val="both"/>
        <w:rPr>
          <w:rFonts w:ascii="Cambria" w:hAnsi="Cambria" w:cs="TimesNewRomanPSMT"/>
          <w:sz w:val="24"/>
          <w:szCs w:val="24"/>
        </w:rPr>
      </w:pPr>
      <w:r w:rsidRPr="000866D9">
        <w:rPr>
          <w:rFonts w:ascii="Cambria" w:hAnsi="Cambria" w:cs="TimesNewRomanPSMT"/>
          <w:sz w:val="24"/>
          <w:szCs w:val="24"/>
        </w:rPr>
        <w:t>This is subject to the application being received at any time during the period specified for receiving applications set out in the annual admission notice of the school for the school year concerned.</w:t>
      </w:r>
    </w:p>
    <w:p w14:paraId="2110E55E" w14:textId="77777777" w:rsidR="00997E65" w:rsidRPr="000866D9" w:rsidRDefault="00997E65" w:rsidP="00CA0C0F">
      <w:pPr>
        <w:autoSpaceDE w:val="0"/>
        <w:autoSpaceDN w:val="0"/>
        <w:adjustRightInd w:val="0"/>
        <w:ind w:left="720"/>
        <w:jc w:val="both"/>
        <w:rPr>
          <w:rFonts w:ascii="Cambria" w:hAnsi="Cambria" w:cs="TimesNewRomanPSMT"/>
          <w:sz w:val="24"/>
          <w:szCs w:val="24"/>
        </w:rPr>
      </w:pPr>
      <w:r w:rsidRPr="000866D9">
        <w:rPr>
          <w:rFonts w:ascii="Cambria" w:hAnsi="Cambria" w:cs="TimesNewRomanPSMT"/>
          <w:sz w:val="24"/>
          <w:szCs w:val="24"/>
        </w:rPr>
        <w:t>This is also subject to the school making offers based on existing waiting lists (up until 31</w:t>
      </w:r>
      <w:r w:rsidRPr="000866D9">
        <w:rPr>
          <w:rFonts w:ascii="Cambria" w:hAnsi="Cambria" w:cs="TimesNewRomanPSMT"/>
          <w:sz w:val="24"/>
          <w:szCs w:val="24"/>
          <w:vertAlign w:val="superscript"/>
        </w:rPr>
        <w:t>st</w:t>
      </w:r>
      <w:r w:rsidRPr="000866D9">
        <w:rPr>
          <w:rFonts w:ascii="Cambria" w:hAnsi="Cambria" w:cs="TimesNewRomanPSMT"/>
          <w:sz w:val="24"/>
          <w:szCs w:val="24"/>
        </w:rPr>
        <w:t xml:space="preserve"> January 2025 only). </w:t>
      </w:r>
    </w:p>
    <w:p w14:paraId="203C0BDC" w14:textId="77777777" w:rsidR="0099669A" w:rsidRPr="000866D9" w:rsidRDefault="0099669A" w:rsidP="00CA0C0F">
      <w:pPr>
        <w:spacing w:after="0" w:line="240" w:lineRule="auto"/>
        <w:jc w:val="both"/>
        <w:rPr>
          <w:rFonts w:ascii="Cambria" w:eastAsiaTheme="minorEastAsia" w:hAnsi="Cambria" w:cs="Arial"/>
          <w:b/>
          <w:color w:val="385623" w:themeColor="accent6" w:themeShade="80"/>
          <w:sz w:val="24"/>
          <w:szCs w:val="24"/>
        </w:rPr>
      </w:pPr>
    </w:p>
    <w:p w14:paraId="3A9FC00D" w14:textId="77777777" w:rsidR="00406BE7" w:rsidRPr="00CA0C0F" w:rsidRDefault="00406BE7"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 xml:space="preserve">Decisions on applications </w:t>
      </w:r>
    </w:p>
    <w:p w14:paraId="1D97975B" w14:textId="77777777" w:rsidR="00406BE7" w:rsidRPr="000866D9" w:rsidRDefault="00406BE7" w:rsidP="00CA0C0F">
      <w:pPr>
        <w:pStyle w:val="ListParagraph"/>
        <w:spacing w:after="0" w:line="240" w:lineRule="auto"/>
        <w:jc w:val="both"/>
        <w:rPr>
          <w:rFonts w:ascii="Cambria" w:eastAsiaTheme="minorEastAsia" w:hAnsi="Cambria" w:cs="Arial"/>
          <w:b/>
          <w:sz w:val="24"/>
          <w:szCs w:val="24"/>
        </w:rPr>
      </w:pPr>
    </w:p>
    <w:p w14:paraId="5B962F5C" w14:textId="77777777" w:rsidR="00CD2B6C" w:rsidRPr="000866D9" w:rsidRDefault="00406BE7"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All decisions on applicat</w:t>
      </w:r>
      <w:r w:rsidR="00CD2B6C" w:rsidRPr="000866D9">
        <w:rPr>
          <w:rFonts w:ascii="Cambria" w:eastAsiaTheme="minorEastAsia" w:hAnsi="Cambria" w:cs="Arial"/>
          <w:sz w:val="24"/>
          <w:szCs w:val="24"/>
        </w:rPr>
        <w:t xml:space="preserve">ions for admission </w:t>
      </w:r>
      <w:r w:rsidR="00874D4C" w:rsidRPr="000866D9">
        <w:rPr>
          <w:rFonts w:ascii="Cambria" w:eastAsiaTheme="minorEastAsia" w:hAnsi="Cambria" w:cs="Arial"/>
          <w:sz w:val="24"/>
          <w:szCs w:val="24"/>
        </w:rPr>
        <w:t xml:space="preserve">to </w:t>
      </w:r>
      <w:r w:rsidR="00D17528" w:rsidRPr="000866D9">
        <w:rPr>
          <w:rFonts w:ascii="Cambria" w:eastAsiaTheme="minorEastAsia" w:hAnsi="Cambria" w:cs="Arial"/>
          <w:sz w:val="24"/>
          <w:szCs w:val="24"/>
        </w:rPr>
        <w:t>The Holy Family School</w:t>
      </w:r>
      <w:r w:rsidR="00874D4C" w:rsidRPr="000866D9">
        <w:rPr>
          <w:rFonts w:ascii="Cambria" w:eastAsiaTheme="minorEastAsia" w:hAnsi="Cambria" w:cs="Arial"/>
          <w:sz w:val="24"/>
          <w:szCs w:val="24"/>
        </w:rPr>
        <w:t xml:space="preserve"> </w:t>
      </w:r>
      <w:r w:rsidR="00AE7E94" w:rsidRPr="000866D9">
        <w:rPr>
          <w:rFonts w:ascii="Cambria" w:eastAsiaTheme="minorEastAsia" w:hAnsi="Cambria" w:cs="Arial"/>
          <w:sz w:val="24"/>
          <w:szCs w:val="24"/>
        </w:rPr>
        <w:t>will be</w:t>
      </w:r>
      <w:r w:rsidR="00CD2B6C" w:rsidRPr="000866D9">
        <w:rPr>
          <w:rFonts w:ascii="Cambria" w:eastAsiaTheme="minorEastAsia" w:hAnsi="Cambria" w:cs="Arial"/>
          <w:sz w:val="24"/>
          <w:szCs w:val="24"/>
        </w:rPr>
        <w:t xml:space="preserve"> based on the following:</w:t>
      </w:r>
    </w:p>
    <w:p w14:paraId="2BA3CA32" w14:textId="77777777" w:rsidR="00212DB7" w:rsidRPr="000866D9" w:rsidRDefault="00212DB7" w:rsidP="00CA0C0F">
      <w:pPr>
        <w:pStyle w:val="ListParagraph"/>
        <w:numPr>
          <w:ilvl w:val="0"/>
          <w:numId w:val="25"/>
        </w:numPr>
        <w:spacing w:after="0" w:line="240" w:lineRule="auto"/>
        <w:ind w:left="426"/>
        <w:jc w:val="both"/>
        <w:rPr>
          <w:rFonts w:ascii="Cambria" w:eastAsiaTheme="minorEastAsia" w:hAnsi="Cambria" w:cs="Arial"/>
          <w:b/>
          <w:sz w:val="24"/>
          <w:szCs w:val="24"/>
        </w:rPr>
      </w:pPr>
      <w:r w:rsidRPr="000866D9">
        <w:rPr>
          <w:rFonts w:ascii="Cambria" w:eastAsiaTheme="minorEastAsia" w:hAnsi="Cambria" w:cs="Arial"/>
          <w:sz w:val="24"/>
          <w:szCs w:val="24"/>
        </w:rPr>
        <w:t>O</w:t>
      </w:r>
      <w:r w:rsidR="007E7E26" w:rsidRPr="000866D9">
        <w:rPr>
          <w:rFonts w:ascii="Cambria" w:eastAsiaTheme="minorEastAsia" w:hAnsi="Cambria" w:cs="Arial"/>
          <w:sz w:val="24"/>
          <w:szCs w:val="24"/>
        </w:rPr>
        <w:t>ur</w:t>
      </w:r>
      <w:r w:rsidRPr="000866D9">
        <w:rPr>
          <w:rFonts w:ascii="Cambria" w:eastAsiaTheme="minorEastAsia" w:hAnsi="Cambria" w:cs="Arial"/>
          <w:sz w:val="24"/>
          <w:szCs w:val="24"/>
        </w:rPr>
        <w:t xml:space="preserve"> school’s admission policy</w:t>
      </w:r>
    </w:p>
    <w:p w14:paraId="4590979C" w14:textId="77777777" w:rsidR="00CD2B6C" w:rsidRPr="000866D9" w:rsidRDefault="00212DB7" w:rsidP="00CA0C0F">
      <w:pPr>
        <w:pStyle w:val="ListParagraph"/>
        <w:numPr>
          <w:ilvl w:val="0"/>
          <w:numId w:val="25"/>
        </w:numPr>
        <w:spacing w:after="0" w:line="240" w:lineRule="auto"/>
        <w:ind w:left="426"/>
        <w:jc w:val="both"/>
        <w:rPr>
          <w:rFonts w:ascii="Cambria" w:eastAsiaTheme="minorEastAsia" w:hAnsi="Cambria" w:cs="Arial"/>
          <w:b/>
          <w:sz w:val="24"/>
          <w:szCs w:val="24"/>
        </w:rPr>
      </w:pPr>
      <w:r w:rsidRPr="000866D9">
        <w:rPr>
          <w:rFonts w:ascii="Cambria" w:eastAsiaTheme="minorEastAsia" w:hAnsi="Cambria" w:cs="Arial"/>
          <w:sz w:val="24"/>
          <w:szCs w:val="24"/>
        </w:rPr>
        <w:t>T</w:t>
      </w:r>
      <w:r w:rsidR="00CD2B6C" w:rsidRPr="000866D9">
        <w:rPr>
          <w:rFonts w:ascii="Cambria" w:eastAsiaTheme="minorEastAsia" w:hAnsi="Cambria" w:cs="Arial"/>
          <w:sz w:val="24"/>
          <w:szCs w:val="24"/>
        </w:rPr>
        <w:t>he school’s annual admission notice</w:t>
      </w:r>
      <w:r w:rsidRPr="000866D9">
        <w:rPr>
          <w:rFonts w:ascii="Cambria" w:eastAsiaTheme="minorEastAsia" w:hAnsi="Cambria" w:cs="Arial"/>
          <w:sz w:val="24"/>
          <w:szCs w:val="24"/>
        </w:rPr>
        <w:t xml:space="preserve"> (where applicable)</w:t>
      </w:r>
    </w:p>
    <w:p w14:paraId="57152565" w14:textId="77777777" w:rsidR="00D932F9" w:rsidRPr="000866D9" w:rsidRDefault="00CD2B6C" w:rsidP="00CA0C0F">
      <w:pPr>
        <w:pStyle w:val="ListParagraph"/>
        <w:numPr>
          <w:ilvl w:val="0"/>
          <w:numId w:val="25"/>
        </w:numPr>
        <w:spacing w:after="0" w:line="240" w:lineRule="auto"/>
        <w:ind w:left="426"/>
        <w:jc w:val="both"/>
        <w:rPr>
          <w:rFonts w:ascii="Cambria" w:eastAsiaTheme="minorEastAsia" w:hAnsi="Cambria" w:cs="Arial"/>
          <w:b/>
          <w:sz w:val="24"/>
          <w:szCs w:val="24"/>
        </w:rPr>
      </w:pPr>
      <w:r w:rsidRPr="000866D9">
        <w:rPr>
          <w:rFonts w:ascii="Cambria" w:eastAsiaTheme="minorEastAsia" w:hAnsi="Cambria" w:cs="Arial"/>
          <w:sz w:val="24"/>
          <w:szCs w:val="24"/>
        </w:rPr>
        <w:t>The</w:t>
      </w:r>
      <w:r w:rsidR="00406BE7" w:rsidRPr="000866D9">
        <w:rPr>
          <w:rFonts w:ascii="Cambria" w:eastAsiaTheme="minorEastAsia" w:hAnsi="Cambria" w:cs="Arial"/>
          <w:sz w:val="24"/>
          <w:szCs w:val="24"/>
        </w:rPr>
        <w:t xml:space="preserve"> information</w:t>
      </w:r>
      <w:r w:rsidR="00ED1621" w:rsidRPr="000866D9">
        <w:rPr>
          <w:rFonts w:ascii="Cambria" w:eastAsiaTheme="minorEastAsia" w:hAnsi="Cambria" w:cs="Arial"/>
          <w:color w:val="0070C0"/>
          <w:sz w:val="24"/>
          <w:szCs w:val="24"/>
        </w:rPr>
        <w:t xml:space="preserve"> </w:t>
      </w:r>
      <w:r w:rsidRPr="000866D9">
        <w:rPr>
          <w:rFonts w:ascii="Cambria" w:eastAsiaTheme="minorEastAsia" w:hAnsi="Cambria" w:cs="Arial"/>
          <w:sz w:val="24"/>
          <w:szCs w:val="24"/>
        </w:rPr>
        <w:t xml:space="preserve">provided by the applicant in the </w:t>
      </w:r>
      <w:r w:rsidR="007E7E26" w:rsidRPr="000866D9">
        <w:rPr>
          <w:rFonts w:ascii="Cambria" w:eastAsiaTheme="minorEastAsia" w:hAnsi="Cambria" w:cs="Arial"/>
          <w:sz w:val="24"/>
          <w:szCs w:val="24"/>
        </w:rPr>
        <w:t xml:space="preserve">school’s official </w:t>
      </w:r>
      <w:r w:rsidRPr="000866D9">
        <w:rPr>
          <w:rFonts w:ascii="Cambria" w:eastAsiaTheme="minorEastAsia" w:hAnsi="Cambria" w:cs="Arial"/>
          <w:sz w:val="24"/>
          <w:szCs w:val="24"/>
        </w:rPr>
        <w:t xml:space="preserve">application form received during the period specified in </w:t>
      </w:r>
      <w:r w:rsidR="007E7E26" w:rsidRPr="000866D9">
        <w:rPr>
          <w:rFonts w:ascii="Cambria" w:eastAsiaTheme="minorEastAsia" w:hAnsi="Cambria" w:cs="Arial"/>
          <w:sz w:val="24"/>
          <w:szCs w:val="24"/>
        </w:rPr>
        <w:t>our</w:t>
      </w:r>
      <w:r w:rsidRPr="000866D9">
        <w:rPr>
          <w:rFonts w:ascii="Cambria" w:eastAsiaTheme="minorEastAsia" w:hAnsi="Cambria" w:cs="Arial"/>
          <w:sz w:val="24"/>
          <w:szCs w:val="24"/>
        </w:rPr>
        <w:t xml:space="preserve"> annual admission notice for receiving appl</w:t>
      </w:r>
      <w:r w:rsidR="00212DB7" w:rsidRPr="000866D9">
        <w:rPr>
          <w:rFonts w:ascii="Cambria" w:eastAsiaTheme="minorEastAsia" w:hAnsi="Cambria" w:cs="Arial"/>
          <w:sz w:val="24"/>
          <w:szCs w:val="24"/>
        </w:rPr>
        <w:t>ications</w:t>
      </w:r>
    </w:p>
    <w:p w14:paraId="614878D8" w14:textId="77777777" w:rsidR="00D3482E" w:rsidRPr="000866D9" w:rsidRDefault="00D3482E" w:rsidP="00CA0C0F">
      <w:pPr>
        <w:pStyle w:val="ListParagraph"/>
        <w:spacing w:after="0" w:line="240" w:lineRule="auto"/>
        <w:ind w:left="426"/>
        <w:jc w:val="both"/>
        <w:rPr>
          <w:rFonts w:ascii="Cambria" w:eastAsiaTheme="minorEastAsia" w:hAnsi="Cambria" w:cs="Arial"/>
          <w:sz w:val="24"/>
          <w:szCs w:val="24"/>
        </w:rPr>
      </w:pPr>
    </w:p>
    <w:p w14:paraId="3450D88D" w14:textId="77777777" w:rsidR="00A944A9" w:rsidRPr="000866D9" w:rsidRDefault="00D3482E" w:rsidP="00CA0C0F">
      <w:pPr>
        <w:pStyle w:val="ListParagraph"/>
        <w:spacing w:after="0" w:line="240" w:lineRule="auto"/>
        <w:ind w:left="426"/>
        <w:jc w:val="both"/>
        <w:rPr>
          <w:rFonts w:ascii="Cambria" w:eastAsiaTheme="minorEastAsia" w:hAnsi="Cambria" w:cs="Arial"/>
          <w:sz w:val="24"/>
          <w:szCs w:val="24"/>
        </w:rPr>
      </w:pPr>
      <w:r w:rsidRPr="000866D9">
        <w:rPr>
          <w:rFonts w:ascii="Cambria" w:eastAsiaTheme="minorEastAsia" w:hAnsi="Cambria" w:cs="Arial"/>
          <w:sz w:val="24"/>
          <w:szCs w:val="24"/>
        </w:rPr>
        <w:t>(</w:t>
      </w:r>
      <w:r w:rsidR="007E7E26" w:rsidRPr="000866D9">
        <w:rPr>
          <w:rFonts w:ascii="Cambria" w:eastAsiaTheme="minorEastAsia" w:hAnsi="Cambria" w:cs="Arial"/>
          <w:sz w:val="24"/>
          <w:szCs w:val="24"/>
        </w:rPr>
        <w:t xml:space="preserve">Please see </w:t>
      </w:r>
      <w:hyperlink w:anchor="_Late_Applications" w:history="1">
        <w:r w:rsidR="004C42A0" w:rsidRPr="000866D9">
          <w:rPr>
            <w:rStyle w:val="Hyperlink"/>
            <w:rFonts w:ascii="Cambria" w:eastAsiaTheme="minorEastAsia" w:hAnsi="Cambria" w:cs="Arial"/>
            <w:sz w:val="24"/>
            <w:szCs w:val="24"/>
          </w:rPr>
          <w:t>section 14</w:t>
        </w:r>
      </w:hyperlink>
      <w:r w:rsidR="007E7E26" w:rsidRPr="000866D9">
        <w:rPr>
          <w:rFonts w:ascii="Cambria" w:eastAsiaTheme="minorEastAsia" w:hAnsi="Cambria" w:cs="Arial"/>
          <w:sz w:val="24"/>
          <w:szCs w:val="24"/>
        </w:rPr>
        <w:t xml:space="preserve"> below in</w:t>
      </w:r>
      <w:r w:rsidR="00874D4C" w:rsidRPr="000866D9">
        <w:rPr>
          <w:rFonts w:ascii="Cambria" w:eastAsiaTheme="minorEastAsia" w:hAnsi="Cambria" w:cs="Arial"/>
          <w:sz w:val="24"/>
          <w:szCs w:val="24"/>
        </w:rPr>
        <w:t xml:space="preserve"> relation to applications </w:t>
      </w:r>
      <w:r w:rsidR="007E7E26" w:rsidRPr="000866D9">
        <w:rPr>
          <w:rFonts w:ascii="Cambria" w:eastAsiaTheme="minorEastAsia" w:hAnsi="Cambria" w:cs="Arial"/>
          <w:sz w:val="24"/>
          <w:szCs w:val="24"/>
        </w:rPr>
        <w:t>received outside of th</w:t>
      </w:r>
      <w:r w:rsidRPr="000866D9">
        <w:rPr>
          <w:rFonts w:ascii="Cambria" w:eastAsiaTheme="minorEastAsia" w:hAnsi="Cambria" w:cs="Arial"/>
          <w:sz w:val="24"/>
          <w:szCs w:val="24"/>
        </w:rPr>
        <w:t>e admissions</w:t>
      </w:r>
      <w:r w:rsidR="007E7E26" w:rsidRPr="000866D9">
        <w:rPr>
          <w:rFonts w:ascii="Cambria" w:eastAsiaTheme="minorEastAsia" w:hAnsi="Cambria" w:cs="Arial"/>
          <w:sz w:val="24"/>
          <w:szCs w:val="24"/>
        </w:rPr>
        <w:t xml:space="preserve"> period and </w:t>
      </w:r>
      <w:hyperlink w:anchor="_Procedures_for_admission" w:history="1">
        <w:r w:rsidR="004C42A0" w:rsidRPr="000866D9">
          <w:rPr>
            <w:rStyle w:val="Hyperlink"/>
            <w:rFonts w:ascii="Cambria" w:eastAsiaTheme="minorEastAsia" w:hAnsi="Cambria" w:cs="Arial"/>
            <w:sz w:val="24"/>
            <w:szCs w:val="24"/>
          </w:rPr>
          <w:t xml:space="preserve">section 15 </w:t>
        </w:r>
      </w:hyperlink>
      <w:r w:rsidR="007E7E26" w:rsidRPr="000866D9">
        <w:rPr>
          <w:rFonts w:ascii="Cambria" w:eastAsiaTheme="minorEastAsia" w:hAnsi="Cambria" w:cs="Arial"/>
          <w:sz w:val="24"/>
          <w:szCs w:val="24"/>
        </w:rPr>
        <w:t xml:space="preserve"> below in relation to applications for places in years other than the intake </w:t>
      </w:r>
      <w:r w:rsidRPr="000866D9">
        <w:rPr>
          <w:rFonts w:ascii="Cambria" w:eastAsiaTheme="minorEastAsia" w:hAnsi="Cambria" w:cs="Arial"/>
          <w:sz w:val="24"/>
          <w:szCs w:val="24"/>
        </w:rPr>
        <w:t>group.)</w:t>
      </w:r>
    </w:p>
    <w:p w14:paraId="1C906A26" w14:textId="77777777" w:rsidR="007E7E26" w:rsidRPr="000866D9" w:rsidRDefault="007E7E26" w:rsidP="00CA0C0F">
      <w:pPr>
        <w:pStyle w:val="ListParagraph"/>
        <w:spacing w:after="0" w:line="240" w:lineRule="auto"/>
        <w:ind w:left="426"/>
        <w:jc w:val="both"/>
        <w:rPr>
          <w:rFonts w:ascii="Cambria" w:eastAsiaTheme="minorEastAsia" w:hAnsi="Cambria" w:cs="Arial"/>
          <w:sz w:val="24"/>
          <w:szCs w:val="24"/>
        </w:rPr>
      </w:pPr>
    </w:p>
    <w:p w14:paraId="6B44EDDF" w14:textId="77777777" w:rsidR="00406BE7" w:rsidRPr="000866D9" w:rsidRDefault="00406BE7"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Selection criteria </w:t>
      </w:r>
      <w:r w:rsidR="00ED1621" w:rsidRPr="000866D9">
        <w:rPr>
          <w:rFonts w:ascii="Cambria" w:eastAsiaTheme="minorEastAsia" w:hAnsi="Cambria" w:cs="Arial"/>
          <w:sz w:val="24"/>
          <w:szCs w:val="24"/>
        </w:rPr>
        <w:t xml:space="preserve">that are </w:t>
      </w:r>
      <w:r w:rsidRPr="000866D9">
        <w:rPr>
          <w:rFonts w:ascii="Cambria" w:eastAsiaTheme="minorEastAsia" w:hAnsi="Cambria" w:cs="Arial"/>
          <w:sz w:val="24"/>
          <w:szCs w:val="24"/>
        </w:rPr>
        <w:t>not included in our school admission policy will not be used to make a decision on an application for a place in our school.</w:t>
      </w:r>
    </w:p>
    <w:p w14:paraId="4E667B72" w14:textId="77777777" w:rsidR="005E4A3E" w:rsidRPr="000866D9" w:rsidRDefault="005E4A3E" w:rsidP="00CA0C0F">
      <w:pPr>
        <w:spacing w:after="0" w:line="240" w:lineRule="auto"/>
        <w:jc w:val="both"/>
        <w:rPr>
          <w:rFonts w:ascii="Cambria" w:eastAsiaTheme="minorEastAsia" w:hAnsi="Cambria" w:cs="Arial"/>
          <w:b/>
          <w:sz w:val="24"/>
          <w:szCs w:val="24"/>
        </w:rPr>
      </w:pPr>
    </w:p>
    <w:p w14:paraId="4C9AB2EF" w14:textId="77777777" w:rsidR="00406BE7" w:rsidRPr="00CA0C0F" w:rsidRDefault="00406BE7"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Notifying applicants of decisions</w:t>
      </w:r>
    </w:p>
    <w:p w14:paraId="65CF5197" w14:textId="77777777" w:rsidR="00406BE7" w:rsidRPr="000866D9" w:rsidRDefault="00406BE7" w:rsidP="00CA0C0F">
      <w:pPr>
        <w:autoSpaceDE w:val="0"/>
        <w:autoSpaceDN w:val="0"/>
        <w:adjustRightInd w:val="0"/>
        <w:spacing w:after="0" w:line="240" w:lineRule="auto"/>
        <w:contextualSpacing/>
        <w:jc w:val="both"/>
        <w:rPr>
          <w:rFonts w:ascii="Cambria" w:eastAsiaTheme="minorEastAsia" w:hAnsi="Cambria" w:cs="Arial"/>
          <w:color w:val="385623" w:themeColor="accent6" w:themeShade="80"/>
          <w:sz w:val="24"/>
          <w:szCs w:val="24"/>
        </w:rPr>
      </w:pPr>
    </w:p>
    <w:p w14:paraId="5D79F4BB"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Applicants will be informed </w:t>
      </w:r>
      <w:r w:rsidR="00ED1621" w:rsidRPr="000866D9">
        <w:rPr>
          <w:rFonts w:ascii="Cambria" w:eastAsiaTheme="minorEastAsia" w:hAnsi="Cambria" w:cs="Arial"/>
          <w:sz w:val="24"/>
          <w:szCs w:val="24"/>
        </w:rPr>
        <w:t xml:space="preserve">in writing </w:t>
      </w:r>
      <w:r w:rsidRPr="000866D9">
        <w:rPr>
          <w:rFonts w:ascii="Cambria" w:eastAsiaTheme="minorEastAsia" w:hAnsi="Cambria" w:cs="Arial"/>
          <w:sz w:val="24"/>
          <w:szCs w:val="24"/>
        </w:rPr>
        <w:t xml:space="preserve">as to the decision of the school, </w:t>
      </w:r>
      <w:r w:rsidR="00ED1621" w:rsidRPr="000866D9">
        <w:rPr>
          <w:rFonts w:ascii="Cambria" w:eastAsiaTheme="minorEastAsia" w:hAnsi="Cambria" w:cs="Arial"/>
          <w:sz w:val="24"/>
          <w:szCs w:val="24"/>
        </w:rPr>
        <w:t>within the timeline</w:t>
      </w:r>
      <w:r w:rsidRPr="000866D9">
        <w:rPr>
          <w:rFonts w:ascii="Cambria" w:eastAsiaTheme="minorEastAsia" w:hAnsi="Cambria" w:cs="Arial"/>
          <w:sz w:val="24"/>
          <w:szCs w:val="24"/>
        </w:rPr>
        <w:t xml:space="preserve"> outlined in the annual admissions notice. </w:t>
      </w:r>
    </w:p>
    <w:p w14:paraId="2AAE92D6"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p>
    <w:p w14:paraId="0643DA9C"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If a student is not offered a place in our school, the reasons why they were not offered a place will be communicated in writing</w:t>
      </w:r>
      <w:r w:rsidR="00ED1621" w:rsidRPr="000866D9">
        <w:rPr>
          <w:rFonts w:ascii="Cambria" w:eastAsiaTheme="minorEastAsia" w:hAnsi="Cambria" w:cs="Arial"/>
          <w:sz w:val="24"/>
          <w:szCs w:val="24"/>
        </w:rPr>
        <w:t xml:space="preserve"> to the applicant</w:t>
      </w:r>
      <w:r w:rsidRPr="000866D9">
        <w:rPr>
          <w:rFonts w:ascii="Cambria" w:eastAsiaTheme="minorEastAsia" w:hAnsi="Cambria" w:cs="Arial"/>
          <w:sz w:val="24"/>
          <w:szCs w:val="24"/>
        </w:rPr>
        <w:t>,</w:t>
      </w:r>
      <w:r w:rsidR="00ED1621" w:rsidRPr="000866D9">
        <w:rPr>
          <w:rFonts w:ascii="Cambria" w:eastAsiaTheme="minorEastAsia" w:hAnsi="Cambria" w:cs="Arial"/>
          <w:sz w:val="24"/>
          <w:szCs w:val="24"/>
        </w:rPr>
        <w:t xml:space="preserve"> including</w:t>
      </w:r>
      <w:r w:rsidR="00481B24" w:rsidRPr="000866D9">
        <w:rPr>
          <w:rFonts w:ascii="Cambria" w:eastAsiaTheme="minorEastAsia" w:hAnsi="Cambria" w:cs="Arial"/>
          <w:sz w:val="24"/>
          <w:szCs w:val="24"/>
        </w:rPr>
        <w:t xml:space="preserve">, where applicable, </w:t>
      </w:r>
      <w:r w:rsidR="00ED1621" w:rsidRPr="000866D9">
        <w:rPr>
          <w:rFonts w:ascii="Cambria" w:eastAsiaTheme="minorEastAsia" w:hAnsi="Cambria" w:cs="Arial"/>
          <w:sz w:val="24"/>
          <w:szCs w:val="24"/>
        </w:rPr>
        <w:t xml:space="preserve">details of </w:t>
      </w:r>
      <w:r w:rsidRPr="000866D9">
        <w:rPr>
          <w:rFonts w:ascii="Cambria" w:eastAsiaTheme="minorEastAsia" w:hAnsi="Cambria" w:cs="Arial"/>
          <w:sz w:val="24"/>
          <w:szCs w:val="24"/>
        </w:rPr>
        <w:t>the student</w:t>
      </w:r>
      <w:r w:rsidR="00ED1621" w:rsidRPr="000866D9">
        <w:rPr>
          <w:rFonts w:ascii="Cambria" w:eastAsiaTheme="minorEastAsia" w:hAnsi="Cambria" w:cs="Arial"/>
          <w:sz w:val="24"/>
          <w:szCs w:val="24"/>
        </w:rPr>
        <w:t>’</w:t>
      </w:r>
      <w:r w:rsidRPr="000866D9">
        <w:rPr>
          <w:rFonts w:ascii="Cambria" w:eastAsiaTheme="minorEastAsia" w:hAnsi="Cambria" w:cs="Arial"/>
          <w:sz w:val="24"/>
          <w:szCs w:val="24"/>
        </w:rPr>
        <w:t xml:space="preserve">s ranking against the selection criteria and </w:t>
      </w:r>
      <w:r w:rsidR="00ED1621" w:rsidRPr="000866D9">
        <w:rPr>
          <w:rFonts w:ascii="Cambria" w:eastAsiaTheme="minorEastAsia" w:hAnsi="Cambria" w:cs="Arial"/>
          <w:sz w:val="24"/>
          <w:szCs w:val="24"/>
        </w:rPr>
        <w:t>details of the student’s place</w:t>
      </w:r>
      <w:r w:rsidRPr="000866D9">
        <w:rPr>
          <w:rFonts w:ascii="Cambria" w:eastAsiaTheme="minorEastAsia" w:hAnsi="Cambria" w:cs="Arial"/>
          <w:sz w:val="24"/>
          <w:szCs w:val="24"/>
        </w:rPr>
        <w:t xml:space="preserve"> on the waiting list for the school y</w:t>
      </w:r>
      <w:r w:rsidR="00322FEE" w:rsidRPr="000866D9">
        <w:rPr>
          <w:rFonts w:ascii="Cambria" w:eastAsiaTheme="minorEastAsia" w:hAnsi="Cambria" w:cs="Arial"/>
          <w:sz w:val="24"/>
          <w:szCs w:val="24"/>
        </w:rPr>
        <w:t xml:space="preserve">ear concerned. </w:t>
      </w:r>
      <w:r w:rsidRPr="000866D9">
        <w:rPr>
          <w:rFonts w:ascii="Cambria" w:eastAsiaTheme="minorEastAsia" w:hAnsi="Cambria" w:cs="Arial"/>
          <w:sz w:val="24"/>
          <w:szCs w:val="24"/>
        </w:rPr>
        <w:t xml:space="preserve"> </w:t>
      </w:r>
    </w:p>
    <w:p w14:paraId="7426555B" w14:textId="77777777" w:rsidR="00406BE7" w:rsidRPr="000866D9" w:rsidRDefault="00406BE7" w:rsidP="00CA0C0F">
      <w:pPr>
        <w:autoSpaceDE w:val="0"/>
        <w:autoSpaceDN w:val="0"/>
        <w:adjustRightInd w:val="0"/>
        <w:spacing w:after="0" w:line="240" w:lineRule="auto"/>
        <w:contextualSpacing/>
        <w:jc w:val="both"/>
        <w:rPr>
          <w:rFonts w:ascii="Cambria" w:eastAsiaTheme="minorEastAsia" w:hAnsi="Cambria" w:cs="Arial"/>
          <w:sz w:val="24"/>
          <w:szCs w:val="24"/>
        </w:rPr>
      </w:pPr>
    </w:p>
    <w:p w14:paraId="7DA57738" w14:textId="77777777" w:rsidR="00406BE7" w:rsidRPr="000866D9" w:rsidRDefault="00ED1621" w:rsidP="00CA0C0F">
      <w:pPr>
        <w:autoSpaceDE w:val="0"/>
        <w:autoSpaceDN w:val="0"/>
        <w:adjustRightInd w:val="0"/>
        <w:spacing w:after="0" w:line="240" w:lineRule="auto"/>
        <w:contextualSpacing/>
        <w:jc w:val="both"/>
        <w:rPr>
          <w:rFonts w:ascii="Cambria" w:eastAsiaTheme="minorEastAsia" w:hAnsi="Cambria" w:cs="Arial"/>
          <w:sz w:val="24"/>
          <w:szCs w:val="24"/>
        </w:rPr>
      </w:pPr>
      <w:r w:rsidRPr="000866D9">
        <w:rPr>
          <w:rFonts w:ascii="Cambria" w:eastAsiaTheme="minorEastAsia" w:hAnsi="Cambria" w:cs="Arial"/>
          <w:sz w:val="24"/>
          <w:szCs w:val="24"/>
        </w:rPr>
        <w:lastRenderedPageBreak/>
        <w:t xml:space="preserve">Applicants </w:t>
      </w:r>
      <w:r w:rsidR="00406BE7" w:rsidRPr="000866D9">
        <w:rPr>
          <w:rFonts w:ascii="Cambria" w:eastAsiaTheme="minorEastAsia" w:hAnsi="Cambria" w:cs="Arial"/>
          <w:sz w:val="24"/>
          <w:szCs w:val="24"/>
        </w:rPr>
        <w:t>will be informe</w:t>
      </w:r>
      <w:r w:rsidRPr="000866D9">
        <w:rPr>
          <w:rFonts w:ascii="Cambria" w:eastAsiaTheme="minorEastAsia" w:hAnsi="Cambria" w:cs="Arial"/>
          <w:sz w:val="24"/>
          <w:szCs w:val="24"/>
        </w:rPr>
        <w:t xml:space="preserve">d of the right to seek a review/right of </w:t>
      </w:r>
      <w:r w:rsidR="00406BE7" w:rsidRPr="000866D9">
        <w:rPr>
          <w:rFonts w:ascii="Cambria" w:eastAsiaTheme="minorEastAsia" w:hAnsi="Cambria" w:cs="Arial"/>
          <w:sz w:val="24"/>
          <w:szCs w:val="24"/>
        </w:rPr>
        <w:t xml:space="preserve">appeal of the school’s decision (see </w:t>
      </w:r>
      <w:hyperlink w:anchor="_Reviews/appeals" w:history="1">
        <w:r w:rsidR="00883B35" w:rsidRPr="000866D9">
          <w:rPr>
            <w:rStyle w:val="Hyperlink"/>
            <w:rFonts w:ascii="Cambria" w:eastAsiaTheme="minorEastAsia" w:hAnsi="Cambria" w:cs="Arial"/>
            <w:sz w:val="24"/>
            <w:szCs w:val="24"/>
          </w:rPr>
          <w:t>section 18</w:t>
        </w:r>
      </w:hyperlink>
      <w:r w:rsidR="00883B35" w:rsidRPr="000866D9">
        <w:rPr>
          <w:rFonts w:ascii="Cambria" w:eastAsiaTheme="minorEastAsia" w:hAnsi="Cambria" w:cs="Arial"/>
          <w:sz w:val="24"/>
          <w:szCs w:val="24"/>
        </w:rPr>
        <w:t xml:space="preserve"> </w:t>
      </w:r>
      <w:r w:rsidR="00406BE7" w:rsidRPr="000866D9">
        <w:rPr>
          <w:rFonts w:ascii="Cambria" w:eastAsiaTheme="minorEastAsia" w:hAnsi="Cambria" w:cs="Arial"/>
          <w:sz w:val="24"/>
          <w:szCs w:val="24"/>
        </w:rPr>
        <w:t>below for further details)</w:t>
      </w:r>
      <w:r w:rsidR="003B6FA7" w:rsidRPr="000866D9">
        <w:rPr>
          <w:rFonts w:ascii="Cambria" w:eastAsiaTheme="minorEastAsia" w:hAnsi="Cambria" w:cs="Arial"/>
          <w:sz w:val="24"/>
          <w:szCs w:val="24"/>
        </w:rPr>
        <w:t>.</w:t>
      </w:r>
    </w:p>
    <w:p w14:paraId="4FDBA697" w14:textId="77777777" w:rsidR="003B6FA7" w:rsidRPr="000866D9" w:rsidRDefault="003B6FA7" w:rsidP="00CA0C0F">
      <w:pPr>
        <w:autoSpaceDE w:val="0"/>
        <w:autoSpaceDN w:val="0"/>
        <w:adjustRightInd w:val="0"/>
        <w:spacing w:after="0" w:line="240" w:lineRule="auto"/>
        <w:contextualSpacing/>
        <w:jc w:val="both"/>
        <w:rPr>
          <w:rFonts w:ascii="Cambria" w:eastAsiaTheme="minorEastAsia" w:hAnsi="Cambria" w:cs="Arial"/>
          <w:sz w:val="24"/>
          <w:szCs w:val="24"/>
        </w:rPr>
      </w:pPr>
    </w:p>
    <w:p w14:paraId="3892C373" w14:textId="77777777" w:rsidR="00406BE7" w:rsidRPr="000866D9" w:rsidRDefault="00406BE7" w:rsidP="00CA0C0F">
      <w:pPr>
        <w:spacing w:after="0" w:line="240" w:lineRule="auto"/>
        <w:jc w:val="both"/>
        <w:rPr>
          <w:rFonts w:ascii="Cambria" w:eastAsiaTheme="minorEastAsia" w:hAnsi="Cambria" w:cs="Arial"/>
          <w:color w:val="385623" w:themeColor="accent6" w:themeShade="80"/>
          <w:sz w:val="24"/>
          <w:szCs w:val="24"/>
        </w:rPr>
      </w:pPr>
    </w:p>
    <w:p w14:paraId="7160EF63" w14:textId="77777777" w:rsidR="00406BE7" w:rsidRPr="00CA0C0F" w:rsidRDefault="00406BE7" w:rsidP="00CA0C0F">
      <w:pPr>
        <w:pStyle w:val="Heading2"/>
        <w:numPr>
          <w:ilvl w:val="0"/>
          <w:numId w:val="29"/>
        </w:numPr>
        <w:jc w:val="both"/>
        <w:rPr>
          <w:rFonts w:ascii="Cambria" w:eastAsiaTheme="minorEastAsia" w:hAnsi="Cambria" w:cs="Arial"/>
          <w:b/>
          <w:color w:val="000000" w:themeColor="text1"/>
          <w:sz w:val="24"/>
          <w:szCs w:val="24"/>
        </w:rPr>
      </w:pPr>
      <w:bookmarkStart w:id="3" w:name="_Acceptance_of_an"/>
      <w:bookmarkEnd w:id="3"/>
      <w:r w:rsidRPr="00CA0C0F">
        <w:rPr>
          <w:rFonts w:ascii="Cambria" w:eastAsiaTheme="minorEastAsia" w:hAnsi="Cambria" w:cs="Arial"/>
          <w:b/>
          <w:color w:val="000000" w:themeColor="text1"/>
          <w:sz w:val="24"/>
          <w:szCs w:val="24"/>
        </w:rPr>
        <w:t xml:space="preserve"> </w:t>
      </w:r>
      <w:bookmarkStart w:id="4" w:name="_Ref31796919"/>
      <w:r w:rsidRPr="00CA0C0F">
        <w:rPr>
          <w:rFonts w:ascii="Cambria" w:eastAsiaTheme="minorEastAsia" w:hAnsi="Cambria" w:cs="Arial"/>
          <w:b/>
          <w:color w:val="000000" w:themeColor="text1"/>
          <w:sz w:val="24"/>
          <w:szCs w:val="24"/>
        </w:rPr>
        <w:t>Acceptance of an offer of a place by an applicant</w:t>
      </w:r>
      <w:bookmarkEnd w:id="4"/>
    </w:p>
    <w:p w14:paraId="2ECC9649" w14:textId="77777777" w:rsidR="00406BE7" w:rsidRPr="000866D9" w:rsidRDefault="00406BE7" w:rsidP="00CA0C0F">
      <w:pPr>
        <w:pStyle w:val="ListParagraph"/>
        <w:spacing w:after="0" w:line="240" w:lineRule="auto"/>
        <w:jc w:val="both"/>
        <w:rPr>
          <w:rFonts w:ascii="Cambria" w:eastAsiaTheme="minorEastAsia" w:hAnsi="Cambria" w:cs="Arial"/>
          <w:b/>
          <w:color w:val="385623" w:themeColor="accent6" w:themeShade="80"/>
          <w:sz w:val="24"/>
          <w:szCs w:val="24"/>
        </w:rPr>
      </w:pPr>
    </w:p>
    <w:p w14:paraId="79AE48F4"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In accepting an offer of admission from </w:t>
      </w:r>
      <w:r w:rsidR="000A7C6B" w:rsidRPr="000866D9">
        <w:rPr>
          <w:rFonts w:ascii="Cambria" w:eastAsiaTheme="minorEastAsia" w:hAnsi="Cambria" w:cs="Arial"/>
          <w:sz w:val="24"/>
          <w:szCs w:val="24"/>
        </w:rPr>
        <w:t>The Holy Family School</w:t>
      </w:r>
      <w:r w:rsidRPr="000866D9">
        <w:rPr>
          <w:rFonts w:ascii="Cambria" w:eastAsiaTheme="minorEastAsia" w:hAnsi="Cambria" w:cs="Arial"/>
          <w:sz w:val="24"/>
          <w:szCs w:val="24"/>
        </w:rPr>
        <w:t xml:space="preserve">, you </w:t>
      </w:r>
      <w:r w:rsidR="00ED1621" w:rsidRPr="000866D9">
        <w:rPr>
          <w:rFonts w:ascii="Cambria" w:eastAsiaTheme="minorEastAsia" w:hAnsi="Cambria" w:cs="Arial"/>
          <w:sz w:val="24"/>
          <w:szCs w:val="24"/>
        </w:rPr>
        <w:t xml:space="preserve">must </w:t>
      </w:r>
      <w:r w:rsidRPr="000866D9">
        <w:rPr>
          <w:rFonts w:ascii="Cambria" w:eastAsiaTheme="minorEastAsia" w:hAnsi="Cambria" w:cs="Arial"/>
          <w:sz w:val="24"/>
          <w:szCs w:val="24"/>
        </w:rPr>
        <w:t>indicate—</w:t>
      </w:r>
    </w:p>
    <w:p w14:paraId="2E31C20F"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p>
    <w:p w14:paraId="45EE9862"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w:t>
      </w:r>
      <w:proofErr w:type="spellStart"/>
      <w:r w:rsidRPr="000866D9">
        <w:rPr>
          <w:rFonts w:ascii="Cambria" w:eastAsiaTheme="minorEastAsia" w:hAnsi="Cambria" w:cs="Arial"/>
          <w:sz w:val="24"/>
          <w:szCs w:val="24"/>
        </w:rPr>
        <w:t>i</w:t>
      </w:r>
      <w:proofErr w:type="spellEnd"/>
      <w:r w:rsidRPr="000866D9">
        <w:rPr>
          <w:rFonts w:ascii="Cambria" w:eastAsiaTheme="minorEastAsia" w:hAnsi="Cambria" w:cs="Arial"/>
          <w:sz w:val="24"/>
          <w:szCs w:val="24"/>
        </w:rPr>
        <w:t xml:space="preserve">) whether or not you have accepted an offer of admission for another school or schools. If you have accepted such an offer, you must </w:t>
      </w:r>
      <w:r w:rsidR="00A22884" w:rsidRPr="000866D9">
        <w:rPr>
          <w:rFonts w:ascii="Cambria" w:eastAsiaTheme="minorEastAsia" w:hAnsi="Cambria" w:cs="Arial"/>
          <w:sz w:val="24"/>
          <w:szCs w:val="24"/>
        </w:rPr>
        <w:t xml:space="preserve">also </w:t>
      </w:r>
      <w:r w:rsidRPr="000866D9">
        <w:rPr>
          <w:rFonts w:ascii="Cambria" w:eastAsiaTheme="minorEastAsia" w:hAnsi="Cambria" w:cs="Arial"/>
          <w:sz w:val="24"/>
          <w:szCs w:val="24"/>
        </w:rPr>
        <w:t>provide details of</w:t>
      </w:r>
      <w:r w:rsidR="00A22884" w:rsidRPr="000866D9">
        <w:rPr>
          <w:rFonts w:ascii="Cambria" w:eastAsiaTheme="minorEastAsia" w:hAnsi="Cambria" w:cs="Arial"/>
          <w:sz w:val="24"/>
          <w:szCs w:val="24"/>
        </w:rPr>
        <w:t xml:space="preserve"> the offer or offers concerned and</w:t>
      </w:r>
    </w:p>
    <w:p w14:paraId="6D58C6C2" w14:textId="77777777" w:rsidR="00764262" w:rsidRPr="000866D9" w:rsidRDefault="00764262" w:rsidP="00CA0C0F">
      <w:pPr>
        <w:autoSpaceDE w:val="0"/>
        <w:autoSpaceDN w:val="0"/>
        <w:adjustRightInd w:val="0"/>
        <w:spacing w:after="0" w:line="240" w:lineRule="auto"/>
        <w:jc w:val="both"/>
        <w:rPr>
          <w:rFonts w:ascii="Cambria" w:eastAsiaTheme="minorEastAsia" w:hAnsi="Cambria" w:cs="Arial"/>
          <w:sz w:val="24"/>
          <w:szCs w:val="24"/>
        </w:rPr>
      </w:pPr>
    </w:p>
    <w:p w14:paraId="01CDF48B" w14:textId="77777777" w:rsidR="00764262"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(ii) whether or not you have applied for and awaiting confirmation of an offer of admission from another school or schools, and if so, you must provide details of the other school or schools concerned.</w:t>
      </w:r>
    </w:p>
    <w:p w14:paraId="552B39E8" w14:textId="77777777" w:rsidR="00E47AF1" w:rsidRPr="000866D9" w:rsidRDefault="00E47AF1" w:rsidP="00CA0C0F">
      <w:pPr>
        <w:autoSpaceDE w:val="0"/>
        <w:autoSpaceDN w:val="0"/>
        <w:adjustRightInd w:val="0"/>
        <w:spacing w:after="0" w:line="240" w:lineRule="auto"/>
        <w:jc w:val="both"/>
        <w:rPr>
          <w:rFonts w:ascii="Cambria" w:eastAsiaTheme="minorEastAsia" w:hAnsi="Cambria" w:cs="Arial"/>
          <w:sz w:val="24"/>
          <w:szCs w:val="24"/>
        </w:rPr>
      </w:pPr>
    </w:p>
    <w:p w14:paraId="76596913" w14:textId="77777777" w:rsidR="00ED1621" w:rsidRPr="00CA0C0F" w:rsidRDefault="00ED1621"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Circumstances in which offers may not be made or may be withdrawn</w:t>
      </w:r>
    </w:p>
    <w:p w14:paraId="5F20EF0B"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color w:val="385623" w:themeColor="accent6" w:themeShade="80"/>
          <w:sz w:val="24"/>
          <w:szCs w:val="24"/>
        </w:rPr>
      </w:pPr>
    </w:p>
    <w:p w14:paraId="0D7F5DA1" w14:textId="77777777" w:rsidR="00406BE7" w:rsidRPr="000866D9" w:rsidRDefault="00406BE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An offer of admission may not be made or may be withdrawn by </w:t>
      </w:r>
      <w:r w:rsidR="000A7C6B" w:rsidRPr="000866D9">
        <w:rPr>
          <w:rFonts w:ascii="Cambria" w:eastAsiaTheme="minorEastAsia" w:hAnsi="Cambria" w:cs="Arial"/>
          <w:sz w:val="24"/>
          <w:szCs w:val="24"/>
        </w:rPr>
        <w:t>the Holy Family School</w:t>
      </w:r>
      <w:r w:rsidRPr="000866D9">
        <w:rPr>
          <w:rFonts w:ascii="Cambria" w:eastAsiaTheme="minorEastAsia" w:hAnsi="Cambria" w:cs="Arial"/>
          <w:sz w:val="24"/>
          <w:szCs w:val="24"/>
        </w:rPr>
        <w:t xml:space="preserve"> where—</w:t>
      </w:r>
    </w:p>
    <w:p w14:paraId="6A379ACA" w14:textId="77777777" w:rsidR="00406BE7" w:rsidRPr="000866D9" w:rsidRDefault="00406BE7" w:rsidP="00CA0C0F">
      <w:pPr>
        <w:numPr>
          <w:ilvl w:val="0"/>
          <w:numId w:val="3"/>
        </w:numPr>
        <w:autoSpaceDE w:val="0"/>
        <w:autoSpaceDN w:val="0"/>
        <w:adjustRightInd w:val="0"/>
        <w:spacing w:after="0" w:line="240" w:lineRule="auto"/>
        <w:ind w:left="851" w:hanging="491"/>
        <w:contextualSpacing/>
        <w:jc w:val="both"/>
        <w:rPr>
          <w:rFonts w:ascii="Cambria" w:eastAsiaTheme="minorEastAsia" w:hAnsi="Cambria" w:cs="Arial"/>
          <w:sz w:val="24"/>
          <w:szCs w:val="24"/>
        </w:rPr>
      </w:pPr>
      <w:r w:rsidRPr="000866D9">
        <w:rPr>
          <w:rFonts w:ascii="Cambria" w:eastAsiaTheme="minorEastAsia" w:hAnsi="Cambria" w:cs="Arial"/>
          <w:sz w:val="24"/>
          <w:szCs w:val="24"/>
        </w:rPr>
        <w:t>it is established that information contained in the application is false or misleading.</w:t>
      </w:r>
    </w:p>
    <w:p w14:paraId="723A2526" w14:textId="77777777" w:rsidR="00406BE7" w:rsidRPr="000866D9" w:rsidRDefault="00406BE7" w:rsidP="00CA0C0F">
      <w:pPr>
        <w:numPr>
          <w:ilvl w:val="0"/>
          <w:numId w:val="3"/>
        </w:numPr>
        <w:autoSpaceDE w:val="0"/>
        <w:autoSpaceDN w:val="0"/>
        <w:adjustRightInd w:val="0"/>
        <w:spacing w:after="0" w:line="240" w:lineRule="auto"/>
        <w:ind w:left="851" w:hanging="491"/>
        <w:contextualSpacing/>
        <w:jc w:val="both"/>
        <w:rPr>
          <w:rFonts w:ascii="Cambria" w:eastAsiaTheme="minorEastAsia" w:hAnsi="Cambria" w:cs="Arial"/>
          <w:sz w:val="24"/>
          <w:szCs w:val="24"/>
        </w:rPr>
      </w:pPr>
      <w:r w:rsidRPr="000866D9">
        <w:rPr>
          <w:rFonts w:ascii="Cambria" w:eastAsiaTheme="minorEastAsia" w:hAnsi="Cambria" w:cs="Arial"/>
          <w:sz w:val="24"/>
          <w:szCs w:val="24"/>
        </w:rPr>
        <w:t>an applicant fails to confirm acceptance of an offer of admission on or before the date set out in the annual admission notice of the school.</w:t>
      </w:r>
    </w:p>
    <w:p w14:paraId="3BB026FB" w14:textId="77777777" w:rsidR="00406BE7" w:rsidRPr="000866D9" w:rsidRDefault="00406BE7" w:rsidP="00CA0C0F">
      <w:pPr>
        <w:numPr>
          <w:ilvl w:val="0"/>
          <w:numId w:val="3"/>
        </w:numPr>
        <w:autoSpaceDE w:val="0"/>
        <w:autoSpaceDN w:val="0"/>
        <w:adjustRightInd w:val="0"/>
        <w:spacing w:after="0" w:line="240" w:lineRule="auto"/>
        <w:ind w:left="851" w:hanging="491"/>
        <w:contextualSpacing/>
        <w:jc w:val="both"/>
        <w:rPr>
          <w:rFonts w:ascii="Cambria" w:eastAsiaTheme="minorEastAsia" w:hAnsi="Cambria" w:cs="Arial"/>
          <w:sz w:val="24"/>
          <w:szCs w:val="24"/>
        </w:rPr>
      </w:pPr>
      <w:r w:rsidRPr="000866D9">
        <w:rPr>
          <w:rFonts w:ascii="Cambria" w:eastAsiaTheme="minorEastAsia" w:hAnsi="Cambria"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FD42E8B" w14:textId="77777777" w:rsidR="00121CB2" w:rsidRPr="000866D9" w:rsidRDefault="00406BE7" w:rsidP="00CA0C0F">
      <w:pPr>
        <w:numPr>
          <w:ilvl w:val="0"/>
          <w:numId w:val="3"/>
        </w:numPr>
        <w:autoSpaceDE w:val="0"/>
        <w:autoSpaceDN w:val="0"/>
        <w:adjustRightInd w:val="0"/>
        <w:spacing w:after="0" w:line="240" w:lineRule="auto"/>
        <w:ind w:left="851" w:hanging="491"/>
        <w:contextualSpacing/>
        <w:jc w:val="both"/>
        <w:rPr>
          <w:rFonts w:ascii="Cambria" w:eastAsiaTheme="minorEastAsia" w:hAnsi="Cambria" w:cs="Arial"/>
          <w:sz w:val="24"/>
          <w:szCs w:val="24"/>
        </w:rPr>
      </w:pPr>
      <w:r w:rsidRPr="000866D9">
        <w:rPr>
          <w:rFonts w:ascii="Cambria" w:eastAsiaTheme="minorEastAsia" w:hAnsi="Cambria" w:cs="Arial"/>
          <w:sz w:val="24"/>
          <w:szCs w:val="24"/>
        </w:rPr>
        <w:t xml:space="preserve">an applicant has failed to comply with the requirements of ‘acceptance of an offer’ as set out in </w:t>
      </w:r>
      <w:hyperlink w:anchor="_Acceptance_of_an" w:history="1">
        <w:r w:rsidR="00883B35" w:rsidRPr="000866D9">
          <w:rPr>
            <w:rStyle w:val="Hyperlink"/>
            <w:rFonts w:ascii="Cambria" w:eastAsiaTheme="minorEastAsia" w:hAnsi="Cambria" w:cs="Arial"/>
            <w:sz w:val="24"/>
            <w:szCs w:val="24"/>
          </w:rPr>
          <w:t>section 10</w:t>
        </w:r>
      </w:hyperlink>
      <w:r w:rsidR="00883B35" w:rsidRPr="000866D9">
        <w:rPr>
          <w:rFonts w:ascii="Cambria" w:eastAsiaTheme="minorEastAsia" w:hAnsi="Cambria" w:cs="Arial"/>
          <w:sz w:val="24"/>
          <w:szCs w:val="24"/>
        </w:rPr>
        <w:t xml:space="preserve"> </w:t>
      </w:r>
      <w:r w:rsidRPr="000866D9">
        <w:rPr>
          <w:rFonts w:ascii="Cambria" w:eastAsiaTheme="minorEastAsia" w:hAnsi="Cambria" w:cs="Arial"/>
          <w:sz w:val="24"/>
          <w:szCs w:val="24"/>
        </w:rPr>
        <w:t>above.</w:t>
      </w:r>
    </w:p>
    <w:p w14:paraId="3A0A6FA6" w14:textId="77777777" w:rsidR="001F69E3" w:rsidRPr="000866D9" w:rsidRDefault="001F69E3" w:rsidP="00CA0C0F">
      <w:pPr>
        <w:autoSpaceDE w:val="0"/>
        <w:autoSpaceDN w:val="0"/>
        <w:adjustRightInd w:val="0"/>
        <w:spacing w:after="0" w:line="240" w:lineRule="auto"/>
        <w:ind w:left="851"/>
        <w:contextualSpacing/>
        <w:jc w:val="both"/>
        <w:rPr>
          <w:rFonts w:ascii="Cambria" w:eastAsiaTheme="minorEastAsia" w:hAnsi="Cambria" w:cs="Arial"/>
          <w:sz w:val="24"/>
          <w:szCs w:val="24"/>
        </w:rPr>
      </w:pPr>
    </w:p>
    <w:p w14:paraId="3D6A1589" w14:textId="77777777" w:rsidR="00E47AF1" w:rsidRPr="000866D9" w:rsidRDefault="00E47AF1" w:rsidP="00CA0C0F">
      <w:pPr>
        <w:autoSpaceDE w:val="0"/>
        <w:autoSpaceDN w:val="0"/>
        <w:adjustRightInd w:val="0"/>
        <w:spacing w:after="0" w:line="240" w:lineRule="auto"/>
        <w:ind w:left="851"/>
        <w:contextualSpacing/>
        <w:jc w:val="both"/>
        <w:rPr>
          <w:rFonts w:ascii="Cambria" w:eastAsiaTheme="minorEastAsia" w:hAnsi="Cambria" w:cs="Arial"/>
          <w:sz w:val="24"/>
          <w:szCs w:val="24"/>
        </w:rPr>
      </w:pPr>
    </w:p>
    <w:p w14:paraId="29C907A1" w14:textId="77777777" w:rsidR="00121CB2" w:rsidRPr="00CA0C0F" w:rsidRDefault="00121CB2"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Sharing of Data with other schools</w:t>
      </w:r>
    </w:p>
    <w:p w14:paraId="203683AE" w14:textId="77777777" w:rsidR="00121CB2" w:rsidRPr="000866D9" w:rsidRDefault="00121CB2" w:rsidP="00CA0C0F">
      <w:pPr>
        <w:spacing w:after="0" w:line="240" w:lineRule="auto"/>
        <w:jc w:val="both"/>
        <w:rPr>
          <w:rFonts w:ascii="Cambria" w:eastAsiaTheme="minorEastAsia" w:hAnsi="Cambria" w:cs="Arial"/>
          <w:b/>
          <w:color w:val="385623" w:themeColor="accent6" w:themeShade="80"/>
          <w:sz w:val="24"/>
          <w:szCs w:val="24"/>
        </w:rPr>
      </w:pPr>
    </w:p>
    <w:p w14:paraId="66667C08" w14:textId="77777777" w:rsidR="006772A0" w:rsidRPr="000866D9" w:rsidRDefault="00121CB2"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Applicants should be aware that section 66(6) of the Education (Admission to Schools) Act 2018 allows for the sharing of </w:t>
      </w:r>
      <w:r w:rsidR="00A2174D" w:rsidRPr="000866D9">
        <w:rPr>
          <w:rFonts w:ascii="Cambria" w:eastAsiaTheme="minorEastAsia" w:hAnsi="Cambria" w:cs="Arial"/>
          <w:sz w:val="24"/>
          <w:szCs w:val="24"/>
        </w:rPr>
        <w:t>certain information</w:t>
      </w:r>
      <w:r w:rsidRPr="000866D9">
        <w:rPr>
          <w:rFonts w:ascii="Cambria" w:eastAsiaTheme="minorEastAsia" w:hAnsi="Cambria" w:cs="Arial"/>
          <w:sz w:val="24"/>
          <w:szCs w:val="24"/>
        </w:rPr>
        <w:t xml:space="preserve"> between schools in order to facilitate the efficient admission of students. </w:t>
      </w:r>
    </w:p>
    <w:p w14:paraId="04B1263C" w14:textId="77777777" w:rsidR="00E47AF1" w:rsidRPr="000866D9" w:rsidRDefault="00E47AF1" w:rsidP="00CA0C0F">
      <w:pPr>
        <w:jc w:val="both"/>
        <w:rPr>
          <w:rFonts w:ascii="Cambria" w:hAnsi="Cambria"/>
          <w:sz w:val="24"/>
          <w:szCs w:val="24"/>
        </w:rPr>
      </w:pPr>
    </w:p>
    <w:p w14:paraId="1B1491C8" w14:textId="77777777" w:rsidR="00331D27" w:rsidRPr="00CA0C0F" w:rsidRDefault="00A22884"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 xml:space="preserve">Waiting </w:t>
      </w:r>
      <w:r w:rsidR="005E4A3E" w:rsidRPr="00CA0C0F">
        <w:rPr>
          <w:rFonts w:ascii="Cambria" w:eastAsiaTheme="minorEastAsia" w:hAnsi="Cambria" w:cs="Arial"/>
          <w:b/>
          <w:color w:val="000000" w:themeColor="text1"/>
          <w:sz w:val="24"/>
          <w:szCs w:val="24"/>
        </w:rPr>
        <w:t>l</w:t>
      </w:r>
      <w:r w:rsidRPr="00CA0C0F">
        <w:rPr>
          <w:rFonts w:ascii="Cambria" w:eastAsiaTheme="minorEastAsia" w:hAnsi="Cambria" w:cs="Arial"/>
          <w:b/>
          <w:color w:val="000000" w:themeColor="text1"/>
          <w:sz w:val="24"/>
          <w:szCs w:val="24"/>
        </w:rPr>
        <w:t>ist</w:t>
      </w:r>
      <w:r w:rsidR="001F35D0" w:rsidRPr="00CA0C0F">
        <w:rPr>
          <w:rFonts w:ascii="Cambria" w:eastAsiaTheme="minorEastAsia" w:hAnsi="Cambria" w:cs="Arial"/>
          <w:b/>
          <w:color w:val="000000" w:themeColor="text1"/>
          <w:sz w:val="24"/>
          <w:szCs w:val="24"/>
        </w:rPr>
        <w:t xml:space="preserve"> in the event of oversubscription</w:t>
      </w:r>
    </w:p>
    <w:p w14:paraId="7F297228" w14:textId="77777777" w:rsidR="00331D27" w:rsidRPr="000866D9" w:rsidRDefault="00331D27" w:rsidP="00CA0C0F">
      <w:pPr>
        <w:spacing w:after="0" w:line="240" w:lineRule="auto"/>
        <w:ind w:left="709"/>
        <w:contextualSpacing/>
        <w:jc w:val="both"/>
        <w:rPr>
          <w:rFonts w:ascii="Cambria" w:eastAsiaTheme="minorEastAsia" w:hAnsi="Cambria" w:cs="Arial"/>
          <w:b/>
          <w:color w:val="385623" w:themeColor="accent6" w:themeShade="80"/>
          <w:sz w:val="24"/>
          <w:szCs w:val="24"/>
        </w:rPr>
      </w:pPr>
    </w:p>
    <w:p w14:paraId="740D53D3" w14:textId="77777777" w:rsidR="00331D27" w:rsidRPr="000866D9" w:rsidRDefault="00331D2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In the event of there being more applications to the school year concerned than places available, a waiting list of students whose applications for admission </w:t>
      </w:r>
      <w:r w:rsidR="00D3482E" w:rsidRPr="000866D9">
        <w:rPr>
          <w:rFonts w:ascii="Cambria" w:eastAsiaTheme="minorEastAsia" w:hAnsi="Cambria" w:cs="Arial"/>
          <w:sz w:val="24"/>
          <w:szCs w:val="24"/>
        </w:rPr>
        <w:t xml:space="preserve">to </w:t>
      </w:r>
      <w:r w:rsidR="000A7C6B" w:rsidRPr="000866D9">
        <w:rPr>
          <w:rFonts w:ascii="Cambria" w:eastAsiaTheme="minorEastAsia" w:hAnsi="Cambria" w:cs="Arial"/>
          <w:sz w:val="24"/>
          <w:szCs w:val="24"/>
        </w:rPr>
        <w:t>the Holy Family School</w:t>
      </w:r>
      <w:r w:rsidR="00D3482E" w:rsidRPr="000866D9">
        <w:rPr>
          <w:rFonts w:ascii="Cambria" w:eastAsiaTheme="minorEastAsia" w:hAnsi="Cambria" w:cs="Arial"/>
          <w:sz w:val="24"/>
          <w:szCs w:val="24"/>
        </w:rPr>
        <w:t xml:space="preserve"> </w:t>
      </w:r>
      <w:r w:rsidRPr="000866D9">
        <w:rPr>
          <w:rFonts w:ascii="Cambria" w:eastAsiaTheme="minorEastAsia" w:hAnsi="Cambria" w:cs="Arial"/>
          <w:sz w:val="24"/>
          <w:szCs w:val="24"/>
        </w:rPr>
        <w:t xml:space="preserve">were unsuccessful </w:t>
      </w:r>
      <w:r w:rsidR="001F35D0" w:rsidRPr="000866D9">
        <w:rPr>
          <w:rFonts w:ascii="Cambria" w:eastAsiaTheme="minorEastAsia" w:hAnsi="Cambria" w:cs="Arial"/>
          <w:sz w:val="24"/>
          <w:szCs w:val="24"/>
        </w:rPr>
        <w:t xml:space="preserve">due to the school being oversubscribed </w:t>
      </w:r>
      <w:r w:rsidRPr="000866D9">
        <w:rPr>
          <w:rFonts w:ascii="Cambria" w:eastAsiaTheme="minorEastAsia" w:hAnsi="Cambria" w:cs="Arial"/>
          <w:sz w:val="24"/>
          <w:szCs w:val="24"/>
        </w:rPr>
        <w:t>will be compiled and will remain valid for the school year in which admission is being sought.</w:t>
      </w:r>
    </w:p>
    <w:p w14:paraId="3E55CA0D" w14:textId="77777777" w:rsidR="00331D27" w:rsidRPr="000866D9" w:rsidRDefault="00331D27" w:rsidP="00CA0C0F">
      <w:pPr>
        <w:autoSpaceDE w:val="0"/>
        <w:autoSpaceDN w:val="0"/>
        <w:adjustRightInd w:val="0"/>
        <w:spacing w:after="0" w:line="240" w:lineRule="auto"/>
        <w:ind w:left="1080"/>
        <w:contextualSpacing/>
        <w:jc w:val="both"/>
        <w:rPr>
          <w:rFonts w:ascii="Cambria" w:eastAsiaTheme="minorEastAsia" w:hAnsi="Cambria" w:cs="Arial"/>
          <w:sz w:val="24"/>
          <w:szCs w:val="24"/>
        </w:rPr>
      </w:pPr>
    </w:p>
    <w:p w14:paraId="7C352D0F" w14:textId="77777777" w:rsidR="00D3482E" w:rsidRPr="000866D9" w:rsidRDefault="00331D27"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Placement on the waiting list of </w:t>
      </w:r>
      <w:r w:rsidR="000A7C6B" w:rsidRPr="000866D9">
        <w:rPr>
          <w:rFonts w:ascii="Cambria" w:eastAsiaTheme="minorEastAsia" w:hAnsi="Cambria" w:cs="Arial"/>
          <w:sz w:val="24"/>
          <w:szCs w:val="24"/>
        </w:rPr>
        <w:t>The Holy Family School</w:t>
      </w:r>
      <w:r w:rsidRPr="000866D9">
        <w:rPr>
          <w:rFonts w:ascii="Cambria" w:eastAsiaTheme="minorEastAsia" w:hAnsi="Cambria" w:cs="Arial"/>
          <w:sz w:val="24"/>
          <w:szCs w:val="24"/>
        </w:rPr>
        <w:t xml:space="preserve"> is in the order of priority assigned to the students’ applications </w:t>
      </w:r>
      <w:r w:rsidR="001F35D0" w:rsidRPr="000866D9">
        <w:rPr>
          <w:rFonts w:ascii="Cambria" w:eastAsiaTheme="minorEastAsia" w:hAnsi="Cambria" w:cs="Arial"/>
          <w:sz w:val="24"/>
          <w:szCs w:val="24"/>
        </w:rPr>
        <w:t xml:space="preserve">after the school has applied </w:t>
      </w:r>
      <w:r w:rsidRPr="000866D9">
        <w:rPr>
          <w:rFonts w:ascii="Cambria" w:eastAsiaTheme="minorEastAsia" w:hAnsi="Cambria" w:cs="Arial"/>
          <w:sz w:val="24"/>
          <w:szCs w:val="24"/>
        </w:rPr>
        <w:t xml:space="preserve">the selection criteria </w:t>
      </w:r>
      <w:r w:rsidR="001F35D0" w:rsidRPr="000866D9">
        <w:rPr>
          <w:rFonts w:ascii="Cambria" w:eastAsiaTheme="minorEastAsia" w:hAnsi="Cambria" w:cs="Arial"/>
          <w:sz w:val="24"/>
          <w:szCs w:val="24"/>
        </w:rPr>
        <w:t>in accordance with</w:t>
      </w:r>
      <w:r w:rsidRPr="000866D9">
        <w:rPr>
          <w:rFonts w:ascii="Cambria" w:eastAsiaTheme="minorEastAsia" w:hAnsi="Cambria" w:cs="Arial"/>
          <w:sz w:val="24"/>
          <w:szCs w:val="24"/>
        </w:rPr>
        <w:t xml:space="preserve"> this admission policy.  </w:t>
      </w:r>
    </w:p>
    <w:p w14:paraId="1F0E9E93" w14:textId="77777777" w:rsidR="00D3482E" w:rsidRPr="000866D9" w:rsidRDefault="00D3482E" w:rsidP="00CA0C0F">
      <w:pPr>
        <w:autoSpaceDE w:val="0"/>
        <w:autoSpaceDN w:val="0"/>
        <w:adjustRightInd w:val="0"/>
        <w:spacing w:after="0" w:line="240" w:lineRule="auto"/>
        <w:jc w:val="both"/>
        <w:rPr>
          <w:rFonts w:ascii="Cambria" w:eastAsiaTheme="minorEastAsia" w:hAnsi="Cambria" w:cs="Arial"/>
          <w:sz w:val="24"/>
          <w:szCs w:val="24"/>
        </w:rPr>
      </w:pPr>
    </w:p>
    <w:p w14:paraId="0EE62647" w14:textId="77777777" w:rsidR="005E4A3E" w:rsidRPr="000866D9" w:rsidRDefault="005E4A3E" w:rsidP="00CA0C0F">
      <w:pPr>
        <w:autoSpaceDE w:val="0"/>
        <w:autoSpaceDN w:val="0"/>
        <w:adjustRightInd w:val="0"/>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E57201A" w14:textId="77777777" w:rsidR="00E47AF1" w:rsidRPr="000866D9" w:rsidRDefault="00E47AF1" w:rsidP="00CA0C0F">
      <w:pPr>
        <w:autoSpaceDE w:val="0"/>
        <w:autoSpaceDN w:val="0"/>
        <w:adjustRightInd w:val="0"/>
        <w:spacing w:after="0" w:line="240" w:lineRule="auto"/>
        <w:jc w:val="both"/>
        <w:rPr>
          <w:rFonts w:ascii="Cambria" w:eastAsiaTheme="minorEastAsia" w:hAnsi="Cambria" w:cs="Arial"/>
          <w:sz w:val="24"/>
          <w:szCs w:val="24"/>
        </w:rPr>
      </w:pPr>
    </w:p>
    <w:p w14:paraId="5F7742A9" w14:textId="77777777" w:rsidR="00331D27" w:rsidRPr="00CA0C0F" w:rsidRDefault="00331D27" w:rsidP="00CA0C0F">
      <w:pPr>
        <w:pStyle w:val="Heading2"/>
        <w:numPr>
          <w:ilvl w:val="0"/>
          <w:numId w:val="29"/>
        </w:numPr>
        <w:jc w:val="both"/>
        <w:rPr>
          <w:rFonts w:ascii="Cambria" w:eastAsiaTheme="minorEastAsia" w:hAnsi="Cambria" w:cs="Arial"/>
          <w:b/>
          <w:color w:val="000000" w:themeColor="text1"/>
          <w:sz w:val="24"/>
          <w:szCs w:val="24"/>
        </w:rPr>
      </w:pPr>
      <w:bookmarkStart w:id="5" w:name="_Late_Applications"/>
      <w:bookmarkEnd w:id="5"/>
      <w:r w:rsidRPr="00CA0C0F">
        <w:rPr>
          <w:rFonts w:ascii="Cambria" w:eastAsiaTheme="minorEastAsia" w:hAnsi="Cambria" w:cs="Arial"/>
          <w:b/>
          <w:color w:val="000000" w:themeColor="text1"/>
          <w:sz w:val="24"/>
          <w:szCs w:val="24"/>
        </w:rPr>
        <w:t>Late Applications</w:t>
      </w:r>
    </w:p>
    <w:p w14:paraId="7D453697" w14:textId="77777777" w:rsidR="006772A0" w:rsidRPr="000866D9" w:rsidRDefault="006772A0" w:rsidP="00CA0C0F">
      <w:pPr>
        <w:spacing w:after="0" w:line="240" w:lineRule="auto"/>
        <w:ind w:left="1080"/>
        <w:contextualSpacing/>
        <w:jc w:val="both"/>
        <w:rPr>
          <w:rFonts w:ascii="Cambria" w:eastAsiaTheme="minorEastAsia" w:hAnsi="Cambria" w:cs="Arial"/>
          <w:color w:val="385623" w:themeColor="accent6" w:themeShade="80"/>
          <w:sz w:val="24"/>
          <w:szCs w:val="24"/>
        </w:rPr>
      </w:pPr>
    </w:p>
    <w:p w14:paraId="634C3FF5" w14:textId="77777777" w:rsidR="00331D27" w:rsidRPr="000866D9" w:rsidRDefault="00331D27" w:rsidP="00CA0C0F">
      <w:pPr>
        <w:spacing w:after="0" w:line="240" w:lineRule="auto"/>
        <w:jc w:val="both"/>
        <w:rPr>
          <w:rFonts w:ascii="Cambria" w:eastAsiaTheme="minorEastAsia" w:hAnsi="Cambria" w:cs="Arial"/>
          <w:strike/>
          <w:sz w:val="24"/>
          <w:szCs w:val="24"/>
        </w:rPr>
      </w:pPr>
      <w:r w:rsidRPr="000866D9">
        <w:rPr>
          <w:rFonts w:ascii="Cambria" w:eastAsiaTheme="minorEastAsia" w:hAnsi="Cambria" w:cs="Arial"/>
          <w:sz w:val="24"/>
          <w:szCs w:val="24"/>
        </w:rPr>
        <w:t xml:space="preserve">All applications for admission received after the closing date as outlined in the </w:t>
      </w:r>
      <w:r w:rsidR="00D3482E" w:rsidRPr="000866D9">
        <w:rPr>
          <w:rFonts w:ascii="Cambria" w:eastAsiaTheme="minorEastAsia" w:hAnsi="Cambria" w:cs="Arial"/>
          <w:sz w:val="24"/>
          <w:szCs w:val="24"/>
        </w:rPr>
        <w:t>a</w:t>
      </w:r>
      <w:r w:rsidRPr="000866D9">
        <w:rPr>
          <w:rFonts w:ascii="Cambria" w:eastAsiaTheme="minorEastAsia" w:hAnsi="Cambria" w:cs="Arial"/>
          <w:sz w:val="24"/>
          <w:szCs w:val="24"/>
        </w:rPr>
        <w:t xml:space="preserve">nnual </w:t>
      </w:r>
      <w:r w:rsidR="00D3482E" w:rsidRPr="000866D9">
        <w:rPr>
          <w:rFonts w:ascii="Cambria" w:eastAsiaTheme="minorEastAsia" w:hAnsi="Cambria" w:cs="Arial"/>
          <w:sz w:val="24"/>
          <w:szCs w:val="24"/>
        </w:rPr>
        <w:t>a</w:t>
      </w:r>
      <w:r w:rsidRPr="000866D9">
        <w:rPr>
          <w:rFonts w:ascii="Cambria" w:eastAsiaTheme="minorEastAsia" w:hAnsi="Cambria" w:cs="Arial"/>
          <w:sz w:val="24"/>
          <w:szCs w:val="24"/>
        </w:rPr>
        <w:t xml:space="preserve">dmission </w:t>
      </w:r>
      <w:r w:rsidR="00D3482E" w:rsidRPr="000866D9">
        <w:rPr>
          <w:rFonts w:ascii="Cambria" w:eastAsiaTheme="minorEastAsia" w:hAnsi="Cambria" w:cs="Arial"/>
          <w:sz w:val="24"/>
          <w:szCs w:val="24"/>
        </w:rPr>
        <w:t>n</w:t>
      </w:r>
      <w:r w:rsidRPr="000866D9">
        <w:rPr>
          <w:rFonts w:ascii="Cambria" w:eastAsiaTheme="minorEastAsia" w:hAnsi="Cambria" w:cs="Arial"/>
          <w:sz w:val="24"/>
          <w:szCs w:val="24"/>
        </w:rPr>
        <w:t>otice will be</w:t>
      </w:r>
      <w:r w:rsidR="00176E00" w:rsidRPr="000866D9">
        <w:rPr>
          <w:rFonts w:ascii="Cambria" w:eastAsiaTheme="minorEastAsia" w:hAnsi="Cambria" w:cs="Arial"/>
          <w:sz w:val="24"/>
          <w:szCs w:val="24"/>
        </w:rPr>
        <w:t xml:space="preserve"> considered and decided upon </w:t>
      </w:r>
      <w:r w:rsidRPr="000866D9">
        <w:rPr>
          <w:rFonts w:ascii="Cambria" w:eastAsiaTheme="minorEastAsia" w:hAnsi="Cambria" w:cs="Arial"/>
          <w:sz w:val="24"/>
          <w:szCs w:val="24"/>
        </w:rPr>
        <w:t>in</w:t>
      </w:r>
      <w:r w:rsidR="00481B24" w:rsidRPr="000866D9">
        <w:rPr>
          <w:rFonts w:ascii="Cambria" w:eastAsiaTheme="minorEastAsia" w:hAnsi="Cambria" w:cs="Arial"/>
          <w:sz w:val="24"/>
          <w:szCs w:val="24"/>
        </w:rPr>
        <w:t xml:space="preserve"> accordance</w:t>
      </w:r>
      <w:r w:rsidRPr="000866D9">
        <w:rPr>
          <w:rFonts w:ascii="Cambria" w:eastAsiaTheme="minorEastAsia" w:hAnsi="Cambria" w:cs="Arial"/>
          <w:sz w:val="24"/>
          <w:szCs w:val="24"/>
        </w:rPr>
        <w:t xml:space="preserve"> with </w:t>
      </w:r>
      <w:r w:rsidR="00D3482E" w:rsidRPr="000866D9">
        <w:rPr>
          <w:rFonts w:ascii="Cambria" w:eastAsiaTheme="minorEastAsia" w:hAnsi="Cambria" w:cs="Arial"/>
          <w:sz w:val="24"/>
          <w:szCs w:val="24"/>
        </w:rPr>
        <w:t>our</w:t>
      </w:r>
      <w:r w:rsidRPr="000866D9">
        <w:rPr>
          <w:rFonts w:ascii="Cambria" w:eastAsiaTheme="minorEastAsia" w:hAnsi="Cambria" w:cs="Arial"/>
          <w:sz w:val="24"/>
          <w:szCs w:val="24"/>
        </w:rPr>
        <w:t xml:space="preserve"> school</w:t>
      </w:r>
      <w:r w:rsidR="00D3482E" w:rsidRPr="000866D9">
        <w:rPr>
          <w:rFonts w:ascii="Cambria" w:eastAsiaTheme="minorEastAsia" w:hAnsi="Cambria" w:cs="Arial"/>
          <w:sz w:val="24"/>
          <w:szCs w:val="24"/>
        </w:rPr>
        <w:t>’</w:t>
      </w:r>
      <w:r w:rsidRPr="000866D9">
        <w:rPr>
          <w:rFonts w:ascii="Cambria" w:eastAsiaTheme="minorEastAsia" w:hAnsi="Cambria" w:cs="Arial"/>
          <w:sz w:val="24"/>
          <w:szCs w:val="24"/>
        </w:rPr>
        <w:t>s admissions policy</w:t>
      </w:r>
      <w:r w:rsidR="00481B24" w:rsidRPr="000866D9">
        <w:rPr>
          <w:rFonts w:ascii="Cambria" w:eastAsiaTheme="minorEastAsia" w:hAnsi="Cambria" w:cs="Arial"/>
          <w:sz w:val="24"/>
          <w:szCs w:val="24"/>
        </w:rPr>
        <w:t>, the Education Admissions to School Act 2018 and any regulations made under that Act</w:t>
      </w:r>
      <w:r w:rsidR="00322FEE" w:rsidRPr="000866D9">
        <w:rPr>
          <w:rFonts w:ascii="Cambria" w:eastAsiaTheme="minorEastAsia" w:hAnsi="Cambria" w:cs="Arial"/>
          <w:sz w:val="24"/>
          <w:szCs w:val="24"/>
        </w:rPr>
        <w:t>.</w:t>
      </w:r>
      <w:r w:rsidRPr="000866D9">
        <w:rPr>
          <w:rFonts w:ascii="Cambria" w:eastAsiaTheme="minorEastAsia" w:hAnsi="Cambria" w:cs="Arial"/>
          <w:strike/>
          <w:sz w:val="24"/>
          <w:szCs w:val="24"/>
        </w:rPr>
        <w:t xml:space="preserve"> </w:t>
      </w:r>
    </w:p>
    <w:p w14:paraId="7F3E72A4" w14:textId="77777777" w:rsidR="00E47AF1" w:rsidRPr="000866D9" w:rsidRDefault="00E47AF1" w:rsidP="00CA0C0F">
      <w:pPr>
        <w:spacing w:after="0" w:line="240" w:lineRule="auto"/>
        <w:jc w:val="both"/>
        <w:rPr>
          <w:rFonts w:ascii="Cambria" w:eastAsiaTheme="minorEastAsia" w:hAnsi="Cambria" w:cs="Arial"/>
          <w:strike/>
          <w:sz w:val="24"/>
          <w:szCs w:val="24"/>
        </w:rPr>
      </w:pPr>
    </w:p>
    <w:p w14:paraId="19C0F936" w14:textId="77777777" w:rsidR="00331D27" w:rsidRPr="00CA0C0F" w:rsidRDefault="00331D27" w:rsidP="00CA0C0F">
      <w:pPr>
        <w:pStyle w:val="Heading2"/>
        <w:numPr>
          <w:ilvl w:val="0"/>
          <w:numId w:val="29"/>
        </w:numPr>
        <w:jc w:val="both"/>
        <w:rPr>
          <w:rFonts w:ascii="Cambria" w:eastAsiaTheme="minorEastAsia" w:hAnsi="Cambria" w:cs="Arial"/>
          <w:b/>
          <w:color w:val="000000" w:themeColor="text1"/>
          <w:sz w:val="24"/>
          <w:szCs w:val="24"/>
        </w:rPr>
      </w:pPr>
      <w:bookmarkStart w:id="6" w:name="_Procedures_for_admission"/>
      <w:bookmarkStart w:id="7" w:name="_Ref31796632"/>
      <w:bookmarkEnd w:id="6"/>
      <w:r w:rsidRPr="00CA0C0F">
        <w:rPr>
          <w:rFonts w:ascii="Cambria" w:eastAsiaTheme="minorEastAsia" w:hAnsi="Cambria" w:cs="Arial"/>
          <w:b/>
          <w:color w:val="000000" w:themeColor="text1"/>
          <w:sz w:val="24"/>
          <w:szCs w:val="24"/>
        </w:rPr>
        <w:t>Procedures for admission of students to other years</w:t>
      </w:r>
      <w:r w:rsidR="00D3482E" w:rsidRPr="00CA0C0F">
        <w:rPr>
          <w:rFonts w:ascii="Cambria" w:eastAsiaTheme="minorEastAsia" w:hAnsi="Cambria" w:cs="Arial"/>
          <w:b/>
          <w:color w:val="000000" w:themeColor="text1"/>
          <w:sz w:val="24"/>
          <w:szCs w:val="24"/>
        </w:rPr>
        <w:t xml:space="preserve"> and during the school year</w:t>
      </w:r>
      <w:bookmarkEnd w:id="7"/>
    </w:p>
    <w:p w14:paraId="1B255B5F" w14:textId="77777777" w:rsidR="00E47AF1" w:rsidRPr="000866D9" w:rsidRDefault="00E47AF1" w:rsidP="00CA0C0F">
      <w:pPr>
        <w:pStyle w:val="ListParagraph"/>
        <w:spacing w:line="240" w:lineRule="auto"/>
        <w:ind w:left="360"/>
        <w:jc w:val="both"/>
        <w:rPr>
          <w:rFonts w:ascii="Cambria" w:eastAsiaTheme="minorEastAsia" w:hAnsi="Cambria" w:cs="Arial"/>
          <w:b/>
          <w:color w:val="385623" w:themeColor="accent6" w:themeShade="80"/>
          <w:sz w:val="24"/>
          <w:szCs w:val="24"/>
        </w:rPr>
      </w:pPr>
    </w:p>
    <w:p w14:paraId="032EFB52" w14:textId="77777777" w:rsidR="004C4B4E" w:rsidRPr="000866D9" w:rsidRDefault="004C4B4E" w:rsidP="00CA0C0F">
      <w:pPr>
        <w:autoSpaceDE w:val="0"/>
        <w:autoSpaceDN w:val="0"/>
        <w:adjustRightInd w:val="0"/>
        <w:jc w:val="both"/>
        <w:rPr>
          <w:rFonts w:ascii="Cambria" w:eastAsia="Times New Roman" w:hAnsi="Cambria" w:cs="Arial"/>
          <w:sz w:val="24"/>
          <w:szCs w:val="24"/>
        </w:rPr>
      </w:pPr>
      <w:r w:rsidRPr="000866D9">
        <w:rPr>
          <w:rFonts w:ascii="Cambria" w:eastAsia="Times New Roman" w:hAnsi="Cambria" w:cs="Arial"/>
          <w:sz w:val="24"/>
          <w:szCs w:val="24"/>
        </w:rPr>
        <w:t xml:space="preserve">The procedures of the school in relation to the admission of students who are not already admitted to the school to classes or years other than the school’s intake group are as follows: </w:t>
      </w:r>
    </w:p>
    <w:p w14:paraId="3C6C27EB" w14:textId="77777777" w:rsidR="004C4B4E" w:rsidRPr="000866D9" w:rsidRDefault="004C4B4E" w:rsidP="00CA0C0F">
      <w:pPr>
        <w:pStyle w:val="Default"/>
        <w:numPr>
          <w:ilvl w:val="0"/>
          <w:numId w:val="33"/>
        </w:numPr>
        <w:jc w:val="both"/>
        <w:rPr>
          <w:rFonts w:cs="Arial"/>
          <w:color w:val="auto"/>
        </w:rPr>
      </w:pPr>
      <w:r w:rsidRPr="000866D9">
        <w:rPr>
          <w:rFonts w:cs="Arial"/>
          <w:color w:val="auto"/>
        </w:rPr>
        <w:t xml:space="preserve">Pupils may transfer to the school at any time, subject to the enrolment policy of the school, available space, and either with approval of the Department of Education &amp; Skills </w:t>
      </w:r>
      <w:r w:rsidRPr="000866D9">
        <w:rPr>
          <w:rFonts w:cs="Arial"/>
          <w:b/>
          <w:bCs/>
          <w:i/>
          <w:iCs/>
          <w:color w:val="auto"/>
        </w:rPr>
        <w:t xml:space="preserve">or </w:t>
      </w:r>
      <w:r w:rsidRPr="000866D9">
        <w:rPr>
          <w:rFonts w:cs="Arial"/>
          <w:color w:val="auto"/>
        </w:rPr>
        <w:t xml:space="preserve">when a transfer is made because of a change of the ordinary residence of the child. Such applications will be dealt with on a case by case basis. </w:t>
      </w:r>
    </w:p>
    <w:p w14:paraId="1C4445E1" w14:textId="77777777" w:rsidR="004C4B4E" w:rsidRPr="000866D9" w:rsidRDefault="004C4B4E" w:rsidP="00CA0C0F">
      <w:pPr>
        <w:pStyle w:val="ListParagraph"/>
        <w:numPr>
          <w:ilvl w:val="0"/>
          <w:numId w:val="33"/>
        </w:numPr>
        <w:jc w:val="both"/>
        <w:rPr>
          <w:rFonts w:ascii="Cambria" w:hAnsi="Cambria" w:cs="Arial"/>
          <w:sz w:val="24"/>
          <w:szCs w:val="24"/>
        </w:rPr>
      </w:pPr>
      <w:r w:rsidRPr="000866D9">
        <w:rPr>
          <w:rFonts w:ascii="Cambria" w:hAnsi="Cambria" w:cs="Arial"/>
          <w:sz w:val="24"/>
          <w:szCs w:val="24"/>
        </w:rPr>
        <w:t>A pupil who leaves the school and who is taken off the roll/POD, and who subsequently wishes to return to the school must reapply to the Board of Management in writing.</w:t>
      </w:r>
    </w:p>
    <w:p w14:paraId="02399B9D" w14:textId="77777777" w:rsidR="004C4B4E" w:rsidRPr="000866D9" w:rsidRDefault="004C4B4E" w:rsidP="00CA0C0F">
      <w:pPr>
        <w:pStyle w:val="ListParagraph"/>
        <w:numPr>
          <w:ilvl w:val="0"/>
          <w:numId w:val="33"/>
        </w:numPr>
        <w:autoSpaceDE w:val="0"/>
        <w:autoSpaceDN w:val="0"/>
        <w:adjustRightInd w:val="0"/>
        <w:spacing w:after="0" w:line="240" w:lineRule="auto"/>
        <w:jc w:val="both"/>
        <w:rPr>
          <w:rFonts w:ascii="Cambria" w:eastAsia="Times New Roman" w:hAnsi="Cambria" w:cs="Arial"/>
          <w:b/>
          <w:smallCaps/>
          <w:sz w:val="24"/>
          <w:szCs w:val="24"/>
        </w:rPr>
      </w:pPr>
      <w:r w:rsidRPr="000866D9">
        <w:rPr>
          <w:rFonts w:ascii="Cambria" w:eastAsia="Times New Roman" w:hAnsi="Cambria" w:cs="Arial"/>
          <w:sz w:val="24"/>
          <w:szCs w:val="24"/>
        </w:rPr>
        <w:t xml:space="preserve">Parents/guardians who request a school place will be given an enrolment policy and an enrolment form. When the enrolment form has been received by the school, the parent/guardian will be informed if there is a place available. </w:t>
      </w:r>
    </w:p>
    <w:p w14:paraId="77138576" w14:textId="77777777" w:rsidR="00E47AF1" w:rsidRPr="000866D9" w:rsidRDefault="004C4B4E" w:rsidP="00CA0C0F">
      <w:pPr>
        <w:pStyle w:val="ListParagraph"/>
        <w:numPr>
          <w:ilvl w:val="0"/>
          <w:numId w:val="33"/>
        </w:numPr>
        <w:spacing w:line="240" w:lineRule="auto"/>
        <w:jc w:val="both"/>
        <w:rPr>
          <w:rFonts w:ascii="Cambria" w:hAnsi="Cambria" w:cs="Arial"/>
          <w:color w:val="000000" w:themeColor="text1"/>
          <w:sz w:val="24"/>
          <w:szCs w:val="24"/>
        </w:rPr>
      </w:pPr>
      <w:r w:rsidRPr="000866D9">
        <w:rPr>
          <w:rFonts w:ascii="Cambria" w:hAnsi="Cambria" w:cs="Arial"/>
          <w:color w:val="000000" w:themeColor="text1"/>
          <w:sz w:val="24"/>
          <w:szCs w:val="24"/>
        </w:rPr>
        <w:t>Because of the range of special needs our school caters for, class sizes may vary from class to class depending on the number of children within a class presenting with additional needs. In this regard some classes may be deemed by the Principal to be full to capacity, and in this case the Board of Management may direct that no additional pupils may enrol in these classes during the year. School capacity varies according to the needs of the children we are catering for at a particular time.</w:t>
      </w:r>
    </w:p>
    <w:p w14:paraId="42F3FF3F" w14:textId="77777777" w:rsidR="008A090A" w:rsidRPr="000866D9" w:rsidRDefault="008A090A" w:rsidP="00CA0C0F">
      <w:pPr>
        <w:pStyle w:val="ListParagraph"/>
        <w:autoSpaceDE w:val="0"/>
        <w:autoSpaceDN w:val="0"/>
        <w:adjustRightInd w:val="0"/>
        <w:spacing w:after="0" w:line="240" w:lineRule="auto"/>
        <w:jc w:val="both"/>
        <w:rPr>
          <w:rFonts w:ascii="Cambria" w:eastAsiaTheme="minorEastAsia" w:hAnsi="Cambria" w:cs="Arial"/>
          <w:b/>
          <w:color w:val="385623" w:themeColor="accent6" w:themeShade="80"/>
          <w:sz w:val="24"/>
          <w:szCs w:val="24"/>
        </w:rPr>
      </w:pPr>
    </w:p>
    <w:p w14:paraId="2593FCB7" w14:textId="77777777" w:rsidR="008A090A" w:rsidRPr="00CA0C0F" w:rsidRDefault="008A090A" w:rsidP="00CA0C0F">
      <w:pPr>
        <w:pStyle w:val="Heading2"/>
        <w:numPr>
          <w:ilvl w:val="0"/>
          <w:numId w:val="29"/>
        </w:numPr>
        <w:jc w:val="both"/>
        <w:rPr>
          <w:rFonts w:ascii="Cambria" w:eastAsiaTheme="minorEastAsia" w:hAnsi="Cambria" w:cs="Arial"/>
          <w:b/>
          <w:color w:val="000000" w:themeColor="text1"/>
          <w:sz w:val="24"/>
          <w:szCs w:val="24"/>
        </w:rPr>
      </w:pPr>
      <w:bookmarkStart w:id="8" w:name="_Declaration_in_relation"/>
      <w:bookmarkStart w:id="9" w:name="_Ref31796682"/>
      <w:bookmarkEnd w:id="8"/>
      <w:r w:rsidRPr="00CA0C0F">
        <w:rPr>
          <w:rFonts w:ascii="Cambria" w:eastAsiaTheme="minorEastAsia" w:hAnsi="Cambria" w:cs="Arial"/>
          <w:b/>
          <w:color w:val="000000" w:themeColor="text1"/>
          <w:sz w:val="24"/>
          <w:szCs w:val="24"/>
        </w:rPr>
        <w:t>Declaration in relation to the non-charging of fees</w:t>
      </w:r>
      <w:bookmarkEnd w:id="9"/>
    </w:p>
    <w:p w14:paraId="3952B061" w14:textId="77777777" w:rsidR="00A52939" w:rsidRPr="000866D9" w:rsidRDefault="00A52939" w:rsidP="00CA0C0F">
      <w:pPr>
        <w:pStyle w:val="NoSpacing"/>
        <w:jc w:val="both"/>
        <w:rPr>
          <w:rFonts w:ascii="Cambria" w:eastAsiaTheme="minorEastAsia" w:hAnsi="Cambria" w:cs="Arial"/>
          <w:sz w:val="24"/>
          <w:szCs w:val="24"/>
        </w:rPr>
      </w:pPr>
    </w:p>
    <w:p w14:paraId="3445400C" w14:textId="77777777" w:rsidR="00A52939" w:rsidRPr="000866D9" w:rsidRDefault="00A52939" w:rsidP="00CA0C0F">
      <w:pPr>
        <w:pStyle w:val="NoSpacing"/>
        <w:jc w:val="both"/>
        <w:rPr>
          <w:rFonts w:ascii="Cambria" w:eastAsiaTheme="minorEastAsia" w:hAnsi="Cambria" w:cs="Arial"/>
          <w:sz w:val="24"/>
          <w:szCs w:val="24"/>
        </w:rPr>
      </w:pPr>
      <w:r w:rsidRPr="000866D9">
        <w:rPr>
          <w:rFonts w:ascii="Cambria" w:eastAsiaTheme="minorEastAsia" w:hAnsi="Cambria" w:cs="Arial"/>
          <w:sz w:val="24"/>
          <w:szCs w:val="24"/>
        </w:rPr>
        <w:t xml:space="preserve">This rule applies to </w:t>
      </w:r>
      <w:r w:rsidRPr="000866D9">
        <w:rPr>
          <w:rFonts w:ascii="Cambria" w:eastAsiaTheme="minorEastAsia" w:hAnsi="Cambria" w:cs="Arial"/>
          <w:sz w:val="24"/>
          <w:szCs w:val="24"/>
          <w:u w:val="single"/>
        </w:rPr>
        <w:t>all</w:t>
      </w:r>
      <w:r w:rsidRPr="000866D9">
        <w:rPr>
          <w:rFonts w:ascii="Cambria" w:eastAsiaTheme="minorEastAsia" w:hAnsi="Cambria" w:cs="Arial"/>
          <w:sz w:val="24"/>
          <w:szCs w:val="24"/>
        </w:rPr>
        <w:t xml:space="preserve"> schools.</w:t>
      </w:r>
    </w:p>
    <w:p w14:paraId="5FB6D8C9" w14:textId="77777777" w:rsidR="00A52939" w:rsidRPr="000866D9" w:rsidRDefault="00A52939" w:rsidP="00CA0C0F">
      <w:pPr>
        <w:pStyle w:val="NoSpacing"/>
        <w:jc w:val="both"/>
        <w:rPr>
          <w:rFonts w:ascii="Cambria" w:hAnsi="Cambria"/>
          <w:i/>
          <w:sz w:val="24"/>
          <w:szCs w:val="24"/>
        </w:rPr>
      </w:pPr>
    </w:p>
    <w:p w14:paraId="04A77B5A" w14:textId="77777777" w:rsidR="008A090A" w:rsidRPr="000866D9" w:rsidRDefault="008A090A" w:rsidP="00CA0C0F">
      <w:pPr>
        <w:spacing w:line="240" w:lineRule="auto"/>
        <w:jc w:val="both"/>
        <w:rPr>
          <w:rFonts w:ascii="Cambria" w:eastAsiaTheme="minorEastAsia" w:hAnsi="Cambria" w:cs="Arial"/>
          <w:sz w:val="24"/>
          <w:szCs w:val="24"/>
        </w:rPr>
      </w:pPr>
      <w:r w:rsidRPr="000866D9">
        <w:rPr>
          <w:rFonts w:ascii="Cambria" w:eastAsiaTheme="minorEastAsia" w:hAnsi="Cambria" w:cs="Arial"/>
          <w:sz w:val="24"/>
          <w:szCs w:val="24"/>
        </w:rPr>
        <w:t xml:space="preserve">The board of </w:t>
      </w:r>
      <w:r w:rsidR="004C4B4E" w:rsidRPr="000866D9">
        <w:rPr>
          <w:rFonts w:ascii="Cambria" w:eastAsiaTheme="minorEastAsia" w:hAnsi="Cambria" w:cs="Arial"/>
          <w:sz w:val="24"/>
          <w:szCs w:val="24"/>
        </w:rPr>
        <w:t>the Holy Family School</w:t>
      </w:r>
      <w:r w:rsidRPr="000866D9">
        <w:rPr>
          <w:rFonts w:ascii="Cambria" w:eastAsiaTheme="minorEastAsia" w:hAnsi="Cambria" w:cs="Arial"/>
          <w:sz w:val="24"/>
          <w:szCs w:val="24"/>
        </w:rPr>
        <w:t xml:space="preserve"> or any persons acting on its behalf will not charge fees for or seek payment or contributions (howsoever described) as a condition of-</w:t>
      </w:r>
    </w:p>
    <w:p w14:paraId="2833E77D" w14:textId="77777777" w:rsidR="008A090A" w:rsidRPr="000866D9" w:rsidRDefault="008A090A" w:rsidP="00CA0C0F">
      <w:pPr>
        <w:numPr>
          <w:ilvl w:val="0"/>
          <w:numId w:val="2"/>
        </w:numPr>
        <w:spacing w:line="240" w:lineRule="auto"/>
        <w:ind w:left="426"/>
        <w:contextualSpacing/>
        <w:jc w:val="both"/>
        <w:rPr>
          <w:rFonts w:ascii="Cambria" w:eastAsiaTheme="minorEastAsia" w:hAnsi="Cambria" w:cs="Arial"/>
          <w:sz w:val="24"/>
          <w:szCs w:val="24"/>
        </w:rPr>
      </w:pPr>
      <w:r w:rsidRPr="000866D9">
        <w:rPr>
          <w:rFonts w:ascii="Cambria" w:eastAsiaTheme="minorEastAsia" w:hAnsi="Cambria" w:cs="Arial"/>
          <w:sz w:val="24"/>
          <w:szCs w:val="24"/>
        </w:rPr>
        <w:t>an application for admission of a student to the school, or</w:t>
      </w:r>
    </w:p>
    <w:p w14:paraId="6A447E4C" w14:textId="77777777" w:rsidR="008A090A" w:rsidRPr="000866D9" w:rsidRDefault="008A090A" w:rsidP="00CA0C0F">
      <w:pPr>
        <w:numPr>
          <w:ilvl w:val="0"/>
          <w:numId w:val="2"/>
        </w:numPr>
        <w:spacing w:line="240" w:lineRule="auto"/>
        <w:ind w:left="426"/>
        <w:contextualSpacing/>
        <w:jc w:val="both"/>
        <w:rPr>
          <w:rFonts w:ascii="Cambria" w:eastAsiaTheme="minorEastAsia" w:hAnsi="Cambria" w:cs="Arial"/>
          <w:sz w:val="24"/>
          <w:szCs w:val="24"/>
        </w:rPr>
      </w:pPr>
      <w:r w:rsidRPr="000866D9">
        <w:rPr>
          <w:rFonts w:ascii="Cambria" w:eastAsiaTheme="minorEastAsia" w:hAnsi="Cambria" w:cs="Arial"/>
          <w:sz w:val="24"/>
          <w:szCs w:val="24"/>
        </w:rPr>
        <w:t>the admission or continued enrolment of a student in the school.</w:t>
      </w:r>
    </w:p>
    <w:p w14:paraId="60AE2C48" w14:textId="77777777" w:rsidR="008A090A" w:rsidRPr="000866D9" w:rsidRDefault="008A090A" w:rsidP="00CA0C0F">
      <w:pPr>
        <w:spacing w:after="0" w:line="240" w:lineRule="auto"/>
        <w:jc w:val="both"/>
        <w:rPr>
          <w:rFonts w:ascii="Cambria" w:eastAsiaTheme="minorEastAsia" w:hAnsi="Cambria" w:cs="Arial"/>
          <w:sz w:val="24"/>
          <w:szCs w:val="24"/>
        </w:rPr>
      </w:pPr>
    </w:p>
    <w:p w14:paraId="14E5BDF8" w14:textId="77777777" w:rsidR="0099669A" w:rsidRPr="000866D9" w:rsidRDefault="00E47AF1" w:rsidP="00CA0C0F">
      <w:pPr>
        <w:spacing w:line="240" w:lineRule="auto"/>
        <w:jc w:val="both"/>
        <w:rPr>
          <w:rFonts w:ascii="Cambria" w:eastAsiaTheme="minorEastAsia" w:hAnsi="Cambria" w:cs="Arial"/>
          <w:sz w:val="24"/>
          <w:szCs w:val="24"/>
        </w:rPr>
      </w:pPr>
      <w:r w:rsidRPr="000866D9">
        <w:rPr>
          <w:rFonts w:ascii="Cambria" w:eastAsia="Times New Roman" w:hAnsi="Cambria" w:cs="Arial"/>
          <w:b/>
          <w:sz w:val="24"/>
          <w:szCs w:val="24"/>
        </w:rPr>
        <w:lastRenderedPageBreak/>
        <w:t>Note:</w:t>
      </w:r>
      <w:r w:rsidRPr="000866D9">
        <w:rPr>
          <w:rFonts w:ascii="Cambria" w:eastAsia="Times New Roman" w:hAnsi="Cambria" w:cs="Arial"/>
          <w:sz w:val="24"/>
          <w:szCs w:val="24"/>
        </w:rPr>
        <w:t xml:space="preserve"> </w:t>
      </w:r>
      <w:r w:rsidR="00A52939" w:rsidRPr="000866D9">
        <w:rPr>
          <w:rFonts w:ascii="Cambria" w:eastAsia="Times New Roman" w:hAnsi="Cambria" w:cs="Arial"/>
          <w:sz w:val="24"/>
          <w:szCs w:val="24"/>
        </w:rPr>
        <w:t>Exceptions apply only in relation to fee charging post primary schools, the boarding element in Boarding Schools and admission to post leaving cert or further education courses run by post-primary schools.</w:t>
      </w:r>
    </w:p>
    <w:p w14:paraId="4CB59794" w14:textId="77777777" w:rsidR="0099669A" w:rsidRPr="000866D9" w:rsidRDefault="0099669A" w:rsidP="00CA0C0F">
      <w:pPr>
        <w:pStyle w:val="ListParagraph"/>
        <w:spacing w:after="0" w:line="240" w:lineRule="auto"/>
        <w:ind w:left="360"/>
        <w:jc w:val="both"/>
        <w:rPr>
          <w:rFonts w:ascii="Cambria" w:eastAsiaTheme="minorEastAsia" w:hAnsi="Cambria" w:cs="Arial"/>
          <w:b/>
          <w:color w:val="385623" w:themeColor="accent6" w:themeShade="80"/>
          <w:sz w:val="24"/>
          <w:szCs w:val="24"/>
        </w:rPr>
      </w:pPr>
    </w:p>
    <w:p w14:paraId="6D84E35A" w14:textId="77777777" w:rsidR="008A090A" w:rsidRPr="00CA0C0F" w:rsidRDefault="008A090A" w:rsidP="00CA0C0F">
      <w:pPr>
        <w:pStyle w:val="Heading2"/>
        <w:numPr>
          <w:ilvl w:val="0"/>
          <w:numId w:val="29"/>
        </w:numPr>
        <w:jc w:val="both"/>
        <w:rPr>
          <w:rFonts w:ascii="Cambria" w:eastAsiaTheme="minorEastAsia" w:hAnsi="Cambria" w:cs="Arial"/>
          <w:b/>
          <w:color w:val="000000" w:themeColor="text1"/>
          <w:sz w:val="24"/>
          <w:szCs w:val="24"/>
        </w:rPr>
      </w:pPr>
      <w:r w:rsidRPr="00CA0C0F">
        <w:rPr>
          <w:rFonts w:ascii="Cambria" w:eastAsiaTheme="minorEastAsia" w:hAnsi="Cambria" w:cs="Arial"/>
          <w:b/>
          <w:color w:val="000000" w:themeColor="text1"/>
          <w:sz w:val="24"/>
          <w:szCs w:val="24"/>
        </w:rPr>
        <w:t xml:space="preserve"> Arrangements regarding students not attending religious instruction </w:t>
      </w:r>
    </w:p>
    <w:p w14:paraId="1E12E4B1" w14:textId="77777777" w:rsidR="008A090A" w:rsidRPr="000866D9" w:rsidRDefault="008A090A" w:rsidP="00CA0C0F">
      <w:pPr>
        <w:spacing w:after="0" w:line="240" w:lineRule="auto"/>
        <w:jc w:val="both"/>
        <w:rPr>
          <w:rFonts w:ascii="Cambria" w:eastAsiaTheme="minorEastAsia" w:hAnsi="Cambria" w:cs="Arial"/>
          <w:color w:val="0070C0"/>
          <w:sz w:val="24"/>
          <w:szCs w:val="24"/>
        </w:rPr>
      </w:pPr>
      <w:r w:rsidRPr="000866D9">
        <w:rPr>
          <w:rFonts w:ascii="Cambria" w:eastAsiaTheme="minorEastAsia" w:hAnsi="Cambria" w:cs="Arial"/>
          <w:color w:val="0070C0"/>
          <w:sz w:val="24"/>
          <w:szCs w:val="24"/>
        </w:rPr>
        <w:t xml:space="preserve"> </w:t>
      </w:r>
    </w:p>
    <w:p w14:paraId="55DC0A7B" w14:textId="77777777" w:rsidR="008A090A" w:rsidRPr="000866D9" w:rsidRDefault="008A090A" w:rsidP="00CA0C0F">
      <w:pPr>
        <w:spacing w:after="0" w:line="240" w:lineRule="auto"/>
        <w:jc w:val="both"/>
        <w:rPr>
          <w:rFonts w:ascii="Cambria" w:eastAsiaTheme="minorEastAsia" w:hAnsi="Cambria" w:cs="Arial"/>
          <w:sz w:val="24"/>
          <w:szCs w:val="24"/>
        </w:rPr>
      </w:pPr>
      <w:r w:rsidRPr="000866D9">
        <w:rPr>
          <w:rFonts w:ascii="Cambria" w:eastAsiaTheme="minorEastAsia" w:hAnsi="Cambria" w:cs="Arial"/>
          <w:sz w:val="24"/>
          <w:szCs w:val="24"/>
        </w:rPr>
        <w:t>This section must be completed by schools that provide religious instruction to students.</w:t>
      </w:r>
    </w:p>
    <w:p w14:paraId="758AE2A7" w14:textId="77777777" w:rsidR="004C4B4E" w:rsidRPr="000866D9" w:rsidRDefault="004C4B4E" w:rsidP="00CA0C0F">
      <w:pPr>
        <w:spacing w:after="0" w:line="240" w:lineRule="auto"/>
        <w:jc w:val="both"/>
        <w:rPr>
          <w:rFonts w:ascii="Cambria" w:eastAsiaTheme="minorEastAsia" w:hAnsi="Cambria" w:cs="Arial"/>
          <w:sz w:val="24"/>
          <w:szCs w:val="24"/>
        </w:rPr>
      </w:pPr>
    </w:p>
    <w:p w14:paraId="6C2615EE" w14:textId="77777777" w:rsidR="004C4B4E" w:rsidRPr="000866D9" w:rsidRDefault="004C4B4E" w:rsidP="00CA0C0F">
      <w:pPr>
        <w:autoSpaceDE w:val="0"/>
        <w:autoSpaceDN w:val="0"/>
        <w:adjustRightInd w:val="0"/>
        <w:jc w:val="both"/>
        <w:rPr>
          <w:rFonts w:ascii="Cambria" w:eastAsia="Times New Roman" w:hAnsi="Cambria" w:cs="Arial"/>
          <w:sz w:val="24"/>
          <w:szCs w:val="24"/>
        </w:rPr>
      </w:pPr>
      <w:r w:rsidRPr="000866D9">
        <w:rPr>
          <w:rFonts w:ascii="Cambria" w:eastAsia="Times New Roman" w:hAnsi="Cambria" w:cs="Arial"/>
          <w:sz w:val="24"/>
          <w:szCs w:val="24"/>
        </w:rPr>
        <w:t>A written request should be made to the principal of the school.  A meeting will then be arranged with the parent(s) to discuss how the request may be accommodated by the school. Written requests by parents/guardians will be considered on a case by case basis.</w:t>
      </w:r>
    </w:p>
    <w:p w14:paraId="0C242FA5" w14:textId="77777777" w:rsidR="004C4B4E" w:rsidRPr="000866D9" w:rsidRDefault="004C4B4E" w:rsidP="00CA0C0F">
      <w:pPr>
        <w:spacing w:after="0" w:line="240" w:lineRule="auto"/>
        <w:jc w:val="both"/>
        <w:rPr>
          <w:rFonts w:ascii="Cambria" w:eastAsiaTheme="minorEastAsia" w:hAnsi="Cambria" w:cs="Arial"/>
          <w:sz w:val="24"/>
          <w:szCs w:val="24"/>
        </w:rPr>
      </w:pPr>
    </w:p>
    <w:p w14:paraId="63447ADF" w14:textId="77777777" w:rsidR="00406BE7" w:rsidRPr="00CA0C0F" w:rsidRDefault="007168B1" w:rsidP="00CA0C0F">
      <w:pPr>
        <w:pStyle w:val="Heading2"/>
        <w:numPr>
          <w:ilvl w:val="0"/>
          <w:numId w:val="29"/>
        </w:numPr>
        <w:ind w:left="426" w:hanging="426"/>
        <w:jc w:val="both"/>
        <w:rPr>
          <w:rFonts w:ascii="Cambria" w:eastAsiaTheme="minorEastAsia" w:hAnsi="Cambria" w:cs="Arial"/>
          <w:b/>
          <w:color w:val="000000" w:themeColor="text1"/>
          <w:sz w:val="24"/>
          <w:szCs w:val="24"/>
        </w:rPr>
      </w:pPr>
      <w:bookmarkStart w:id="10" w:name="_Reviews/appeals"/>
      <w:bookmarkStart w:id="11" w:name="_Ref31796704"/>
      <w:bookmarkEnd w:id="10"/>
      <w:r w:rsidRPr="00CA0C0F">
        <w:rPr>
          <w:rFonts w:ascii="Cambria" w:eastAsiaTheme="minorEastAsia" w:hAnsi="Cambria" w:cs="Arial"/>
          <w:b/>
          <w:color w:val="000000" w:themeColor="text1"/>
          <w:sz w:val="24"/>
          <w:szCs w:val="24"/>
        </w:rPr>
        <w:t>Reviews</w:t>
      </w:r>
      <w:r w:rsidR="00406BE7" w:rsidRPr="00CA0C0F">
        <w:rPr>
          <w:rFonts w:ascii="Cambria" w:eastAsiaTheme="minorEastAsia" w:hAnsi="Cambria" w:cs="Arial"/>
          <w:b/>
          <w:color w:val="000000" w:themeColor="text1"/>
          <w:sz w:val="24"/>
          <w:szCs w:val="24"/>
        </w:rPr>
        <w:t>/appeal</w:t>
      </w:r>
      <w:r w:rsidRPr="00CA0C0F">
        <w:rPr>
          <w:rFonts w:ascii="Cambria" w:eastAsiaTheme="minorEastAsia" w:hAnsi="Cambria" w:cs="Arial"/>
          <w:b/>
          <w:color w:val="000000" w:themeColor="text1"/>
          <w:sz w:val="24"/>
          <w:szCs w:val="24"/>
        </w:rPr>
        <w:t>s</w:t>
      </w:r>
      <w:bookmarkEnd w:id="11"/>
    </w:p>
    <w:p w14:paraId="552AA41D" w14:textId="77777777" w:rsidR="006B04DC" w:rsidRPr="000866D9" w:rsidRDefault="006B04DC" w:rsidP="00CA0C0F">
      <w:pPr>
        <w:autoSpaceDE w:val="0"/>
        <w:autoSpaceDN w:val="0"/>
        <w:adjustRightInd w:val="0"/>
        <w:spacing w:after="0" w:line="240" w:lineRule="auto"/>
        <w:jc w:val="both"/>
        <w:rPr>
          <w:rFonts w:ascii="Cambria" w:eastAsiaTheme="minorEastAsia" w:hAnsi="Cambria" w:cs="Arial"/>
          <w:color w:val="0070C0"/>
          <w:sz w:val="24"/>
          <w:szCs w:val="24"/>
        </w:rPr>
      </w:pPr>
    </w:p>
    <w:p w14:paraId="5FE6C3FA" w14:textId="77777777" w:rsidR="007168B1" w:rsidRPr="000866D9" w:rsidRDefault="007168B1" w:rsidP="00CA0C0F">
      <w:pPr>
        <w:autoSpaceDE w:val="0"/>
        <w:autoSpaceDN w:val="0"/>
        <w:spacing w:line="240" w:lineRule="auto"/>
        <w:jc w:val="both"/>
        <w:rPr>
          <w:rFonts w:ascii="Cambria" w:hAnsi="Cambria" w:cs="Arial"/>
          <w:b/>
          <w:bCs/>
          <w:strike/>
          <w:sz w:val="24"/>
          <w:szCs w:val="24"/>
          <w:u w:val="single"/>
        </w:rPr>
      </w:pPr>
      <w:r w:rsidRPr="000866D9">
        <w:rPr>
          <w:rFonts w:ascii="Cambria" w:hAnsi="Cambria" w:cs="Arial"/>
          <w:b/>
          <w:bCs/>
          <w:sz w:val="24"/>
          <w:szCs w:val="24"/>
          <w:u w:val="single"/>
        </w:rPr>
        <w:t>Review of decisions by the board of Management</w:t>
      </w:r>
    </w:p>
    <w:p w14:paraId="32F926B0"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B4DF1C0"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84014FD"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The board will conduct such reviews in accordance with the requirements of the procedures determined under Section 29B and with section 29C of the Education Act 1998.</w:t>
      </w:r>
    </w:p>
    <w:p w14:paraId="6D71F743"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b/>
          <w:bCs/>
          <w:sz w:val="24"/>
          <w:szCs w:val="24"/>
        </w:rPr>
        <w:t xml:space="preserve">Note:  </w:t>
      </w:r>
      <w:r w:rsidRPr="000866D9">
        <w:rPr>
          <w:rFonts w:ascii="Cambria" w:hAnsi="Cambria" w:cs="Arial"/>
          <w:sz w:val="24"/>
          <w:szCs w:val="24"/>
        </w:rPr>
        <w:t xml:space="preserve">Where an applicant has been refused admission due to the school being oversubscribed, the applicant </w:t>
      </w:r>
      <w:r w:rsidRPr="000866D9">
        <w:rPr>
          <w:rFonts w:ascii="Cambria" w:hAnsi="Cambria" w:cs="Arial"/>
          <w:b/>
          <w:bCs/>
          <w:sz w:val="24"/>
          <w:szCs w:val="24"/>
          <w:u w:val="single"/>
        </w:rPr>
        <w:t>must request a review</w:t>
      </w:r>
      <w:r w:rsidRPr="000866D9">
        <w:rPr>
          <w:rFonts w:ascii="Cambria" w:hAnsi="Cambria" w:cs="Arial"/>
          <w:sz w:val="24"/>
          <w:szCs w:val="24"/>
        </w:rPr>
        <w:t xml:space="preserve"> of that decision by the board of management prior to making an appeal under section 29 of the Education Act 1998.</w:t>
      </w:r>
    </w:p>
    <w:p w14:paraId="4827BEE0" w14:textId="77777777" w:rsidR="007168B1"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 xml:space="preserve">Where an applicant has been refused admission due to a reason other than the school being oversubscribed, the applicant </w:t>
      </w:r>
      <w:r w:rsidRPr="000866D9">
        <w:rPr>
          <w:rFonts w:ascii="Cambria" w:hAnsi="Cambria" w:cs="Arial"/>
          <w:b/>
          <w:bCs/>
          <w:sz w:val="24"/>
          <w:szCs w:val="24"/>
          <w:u w:val="single"/>
        </w:rPr>
        <w:t>may request a review</w:t>
      </w:r>
      <w:r w:rsidRPr="000866D9">
        <w:rPr>
          <w:rFonts w:ascii="Cambria" w:hAnsi="Cambria" w:cs="Arial"/>
          <w:sz w:val="24"/>
          <w:szCs w:val="24"/>
        </w:rPr>
        <w:t xml:space="preserve"> of that decision by the board of management prior to making an appeal under section 29 of the Education Act 1998.   </w:t>
      </w:r>
    </w:p>
    <w:p w14:paraId="3402FAE3" w14:textId="77777777" w:rsidR="00B37614" w:rsidRPr="000866D9" w:rsidRDefault="00B37614" w:rsidP="00CA0C0F">
      <w:pPr>
        <w:pStyle w:val="NoSpacing"/>
        <w:jc w:val="both"/>
        <w:rPr>
          <w:rFonts w:ascii="Cambria" w:hAnsi="Cambria"/>
          <w:sz w:val="24"/>
          <w:szCs w:val="24"/>
        </w:rPr>
      </w:pPr>
    </w:p>
    <w:p w14:paraId="715FA8F5" w14:textId="77777777" w:rsidR="007168B1" w:rsidRPr="000866D9" w:rsidRDefault="007168B1" w:rsidP="00CA0C0F">
      <w:pPr>
        <w:pStyle w:val="NormalWeb"/>
        <w:jc w:val="both"/>
        <w:rPr>
          <w:rFonts w:ascii="Cambria" w:hAnsi="Cambria" w:cs="Arial"/>
          <w:b/>
          <w:bCs/>
          <w:u w:val="single"/>
        </w:rPr>
      </w:pPr>
      <w:r w:rsidRPr="000866D9">
        <w:rPr>
          <w:rFonts w:ascii="Cambria" w:hAnsi="Cambria" w:cs="Arial"/>
          <w:b/>
          <w:bCs/>
          <w:u w:val="single"/>
        </w:rPr>
        <w:t>Right of appeal</w:t>
      </w:r>
    </w:p>
    <w:p w14:paraId="7DE1BEAE"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585D06D4"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An appeal may be made under Section 29 (1)(c)(</w:t>
      </w:r>
      <w:proofErr w:type="spellStart"/>
      <w:r w:rsidRPr="000866D9">
        <w:rPr>
          <w:rFonts w:ascii="Cambria" w:hAnsi="Cambria" w:cs="Arial"/>
          <w:sz w:val="24"/>
          <w:szCs w:val="24"/>
        </w:rPr>
        <w:t>i</w:t>
      </w:r>
      <w:proofErr w:type="spellEnd"/>
      <w:r w:rsidRPr="000866D9">
        <w:rPr>
          <w:rFonts w:ascii="Cambria" w:hAnsi="Cambria" w:cs="Arial"/>
          <w:sz w:val="24"/>
          <w:szCs w:val="24"/>
        </w:rPr>
        <w:t>) of the Education Act 1998 where the refusal to admit was due to the school being oversubscribed.</w:t>
      </w:r>
    </w:p>
    <w:p w14:paraId="03DBE955"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An appeal may be made under Section 29 (1)(c)(ii) of the Education Act 1998 where the refusal to admit was due a reason other than the school being oversubscribed.</w:t>
      </w:r>
    </w:p>
    <w:p w14:paraId="26930E17"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 xml:space="preserve">Where an applicant has been refused admission due to the school being oversubscribed, the applicant </w:t>
      </w:r>
      <w:r w:rsidRPr="000866D9">
        <w:rPr>
          <w:rFonts w:ascii="Cambria" w:hAnsi="Cambria" w:cs="Arial"/>
          <w:b/>
          <w:bCs/>
          <w:sz w:val="24"/>
          <w:szCs w:val="24"/>
          <w:u w:val="single"/>
        </w:rPr>
        <w:t>must request a review</w:t>
      </w:r>
      <w:r w:rsidRPr="000866D9">
        <w:rPr>
          <w:rFonts w:ascii="Cambria" w:hAnsi="Cambria" w:cs="Arial"/>
          <w:sz w:val="24"/>
          <w:szCs w:val="24"/>
        </w:rPr>
        <w:t xml:space="preserve"> of that decision by the board of management </w:t>
      </w:r>
      <w:r w:rsidRPr="000866D9">
        <w:rPr>
          <w:rFonts w:ascii="Cambria" w:hAnsi="Cambria" w:cs="Arial"/>
          <w:b/>
          <w:bCs/>
          <w:sz w:val="24"/>
          <w:szCs w:val="24"/>
          <w:u w:val="single"/>
        </w:rPr>
        <w:t xml:space="preserve">prior </w:t>
      </w:r>
      <w:r w:rsidRPr="000866D9">
        <w:rPr>
          <w:rFonts w:ascii="Cambria" w:hAnsi="Cambria" w:cs="Arial"/>
          <w:b/>
          <w:bCs/>
          <w:sz w:val="24"/>
          <w:szCs w:val="24"/>
          <w:u w:val="single"/>
        </w:rPr>
        <w:lastRenderedPageBreak/>
        <w:t>to making an appeal</w:t>
      </w:r>
      <w:r w:rsidRPr="000866D9">
        <w:rPr>
          <w:rFonts w:ascii="Cambria" w:hAnsi="Cambria" w:cs="Arial"/>
          <w:sz w:val="24"/>
          <w:szCs w:val="24"/>
        </w:rPr>
        <w:t xml:space="preserve"> under section 29 of the Education Act 1998. (see Review of decisions by the Board of Management)</w:t>
      </w:r>
    </w:p>
    <w:p w14:paraId="72904246"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 xml:space="preserve">Where an applicant has been refused admission due to a reason other than the school being oversubscribed, the applicant </w:t>
      </w:r>
      <w:r w:rsidRPr="000866D9">
        <w:rPr>
          <w:rFonts w:ascii="Cambria" w:hAnsi="Cambria" w:cs="Arial"/>
          <w:b/>
          <w:bCs/>
          <w:sz w:val="24"/>
          <w:szCs w:val="24"/>
          <w:u w:val="single"/>
        </w:rPr>
        <w:t>may request a review</w:t>
      </w:r>
      <w:r w:rsidRPr="000866D9">
        <w:rPr>
          <w:rFonts w:ascii="Cambria" w:hAnsi="Cambria" w:cs="Arial"/>
          <w:sz w:val="24"/>
          <w:szCs w:val="24"/>
        </w:rPr>
        <w:t xml:space="preserve"> of that decision by the board of management prior to making an appeal under section 29 of the Education Act 1998. (see Review of decisions by the Board of Management)</w:t>
      </w:r>
    </w:p>
    <w:p w14:paraId="234B60EE" w14:textId="77777777" w:rsidR="007168B1" w:rsidRPr="000866D9"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Appeals under Section 29 of the Education Act 1998 will be considered and determined by an independent appeals committee appointed by the Minister for Education and Skills.    </w:t>
      </w:r>
    </w:p>
    <w:p w14:paraId="1DD25AB6" w14:textId="436973D1" w:rsidR="002B7446" w:rsidRDefault="007168B1" w:rsidP="00CA0C0F">
      <w:pPr>
        <w:autoSpaceDE w:val="0"/>
        <w:autoSpaceDN w:val="0"/>
        <w:spacing w:line="240" w:lineRule="auto"/>
        <w:jc w:val="both"/>
        <w:rPr>
          <w:rFonts w:ascii="Cambria" w:hAnsi="Cambria" w:cs="Arial"/>
          <w:sz w:val="24"/>
          <w:szCs w:val="24"/>
        </w:rPr>
      </w:pPr>
      <w:r w:rsidRPr="000866D9">
        <w:rPr>
          <w:rFonts w:ascii="Cambria" w:hAnsi="Cambria"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F8CE4C1" w14:textId="1B309310" w:rsidR="004F3D7E" w:rsidRDefault="004F3D7E" w:rsidP="00CA0C0F">
      <w:pPr>
        <w:autoSpaceDE w:val="0"/>
        <w:autoSpaceDN w:val="0"/>
        <w:spacing w:line="240" w:lineRule="auto"/>
        <w:jc w:val="both"/>
        <w:rPr>
          <w:rFonts w:ascii="Cambria" w:hAnsi="Cambria" w:cs="Arial"/>
          <w:sz w:val="24"/>
          <w:szCs w:val="24"/>
        </w:rPr>
      </w:pPr>
    </w:p>
    <w:p w14:paraId="31868336" w14:textId="10648384" w:rsidR="004F3D7E" w:rsidRDefault="004F3D7E" w:rsidP="00CA0C0F">
      <w:pPr>
        <w:autoSpaceDE w:val="0"/>
        <w:autoSpaceDN w:val="0"/>
        <w:spacing w:line="240" w:lineRule="auto"/>
        <w:jc w:val="both"/>
        <w:rPr>
          <w:rFonts w:ascii="Cambria" w:hAnsi="Cambria" w:cs="Arial"/>
          <w:sz w:val="24"/>
          <w:szCs w:val="24"/>
        </w:rPr>
      </w:pPr>
    </w:p>
    <w:p w14:paraId="7B160AB5" w14:textId="134A6088" w:rsidR="004F3D7E" w:rsidRDefault="004F3D7E" w:rsidP="00CA0C0F">
      <w:pPr>
        <w:autoSpaceDE w:val="0"/>
        <w:autoSpaceDN w:val="0"/>
        <w:spacing w:line="240" w:lineRule="auto"/>
        <w:jc w:val="both"/>
        <w:rPr>
          <w:rFonts w:ascii="Cambria" w:hAnsi="Cambria" w:cs="Arial"/>
          <w:sz w:val="24"/>
          <w:szCs w:val="24"/>
        </w:rPr>
      </w:pPr>
      <w:r>
        <w:rPr>
          <w:rFonts w:ascii="Cambria" w:hAnsi="Cambria" w:cs="Arial"/>
          <w:sz w:val="24"/>
          <w:szCs w:val="24"/>
        </w:rPr>
        <w:t>Ratified on:</w:t>
      </w:r>
    </w:p>
    <w:p w14:paraId="2765EC7E" w14:textId="0C2E6243" w:rsidR="004F3D7E" w:rsidRDefault="004F3D7E" w:rsidP="00CA0C0F">
      <w:pPr>
        <w:autoSpaceDE w:val="0"/>
        <w:autoSpaceDN w:val="0"/>
        <w:spacing w:line="240" w:lineRule="auto"/>
        <w:jc w:val="both"/>
        <w:rPr>
          <w:rFonts w:ascii="Cambria" w:hAnsi="Cambria" w:cs="Arial"/>
          <w:sz w:val="24"/>
          <w:szCs w:val="24"/>
        </w:rPr>
      </w:pPr>
    </w:p>
    <w:p w14:paraId="6A7C5890" w14:textId="24182C9F" w:rsidR="004F3D7E" w:rsidRDefault="004F3D7E" w:rsidP="00CA0C0F">
      <w:pPr>
        <w:autoSpaceDE w:val="0"/>
        <w:autoSpaceDN w:val="0"/>
        <w:spacing w:line="240" w:lineRule="auto"/>
        <w:jc w:val="both"/>
        <w:rPr>
          <w:rFonts w:ascii="Cambria" w:hAnsi="Cambria" w:cs="Arial"/>
          <w:sz w:val="24"/>
          <w:szCs w:val="24"/>
        </w:rPr>
      </w:pPr>
      <w:r>
        <w:rPr>
          <w:rFonts w:ascii="Cambria" w:hAnsi="Cambria" w:cs="Arial"/>
          <w:sz w:val="24"/>
          <w:szCs w:val="24"/>
        </w:rPr>
        <w:t xml:space="preserve">Signed </w:t>
      </w:r>
    </w:p>
    <w:p w14:paraId="4E74A4BB" w14:textId="6BE07305" w:rsidR="004F3D7E" w:rsidRDefault="004F3D7E" w:rsidP="00CA0C0F">
      <w:pPr>
        <w:autoSpaceDE w:val="0"/>
        <w:autoSpaceDN w:val="0"/>
        <w:spacing w:line="240" w:lineRule="auto"/>
        <w:jc w:val="both"/>
        <w:rPr>
          <w:rFonts w:ascii="Cambria" w:hAnsi="Cambria" w:cs="Arial"/>
          <w:sz w:val="24"/>
          <w:szCs w:val="24"/>
        </w:rPr>
      </w:pPr>
    </w:p>
    <w:p w14:paraId="1CA985E6" w14:textId="36DA0BF6" w:rsidR="004F3D7E" w:rsidRDefault="004F3D7E" w:rsidP="00CA0C0F">
      <w:pPr>
        <w:autoSpaceDE w:val="0"/>
        <w:autoSpaceDN w:val="0"/>
        <w:spacing w:line="240" w:lineRule="auto"/>
        <w:jc w:val="both"/>
        <w:rPr>
          <w:rFonts w:ascii="Cambria" w:hAnsi="Cambria" w:cs="Arial"/>
          <w:sz w:val="24"/>
          <w:szCs w:val="24"/>
        </w:rPr>
      </w:pPr>
      <w:r>
        <w:rPr>
          <w:rFonts w:ascii="Cambria" w:hAnsi="Cambria" w:cs="Arial"/>
          <w:sz w:val="24"/>
          <w:szCs w:val="24"/>
        </w:rPr>
        <w:t>_______________________________</w:t>
      </w:r>
    </w:p>
    <w:p w14:paraId="66099BD4" w14:textId="527714E6" w:rsidR="004F3D7E" w:rsidRPr="000866D9" w:rsidRDefault="004F3D7E" w:rsidP="00CA0C0F">
      <w:pPr>
        <w:autoSpaceDE w:val="0"/>
        <w:autoSpaceDN w:val="0"/>
        <w:spacing w:line="240" w:lineRule="auto"/>
        <w:jc w:val="both"/>
        <w:rPr>
          <w:rFonts w:ascii="Cambria" w:hAnsi="Cambria" w:cs="Arial"/>
          <w:sz w:val="24"/>
          <w:szCs w:val="24"/>
        </w:rPr>
      </w:pPr>
      <w:r>
        <w:rPr>
          <w:rFonts w:ascii="Cambria" w:hAnsi="Cambria" w:cs="Arial"/>
          <w:sz w:val="24"/>
          <w:szCs w:val="24"/>
        </w:rPr>
        <w:t>Chairperson</w:t>
      </w:r>
    </w:p>
    <w:sectPr w:rsidR="004F3D7E" w:rsidRPr="000866D9" w:rsidSect="00CF219D">
      <w:footerReference w:type="default" r:id="rId10"/>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18A9" w14:textId="77777777" w:rsidR="005C3D63" w:rsidRDefault="005C3D63" w:rsidP="00D8609E">
      <w:pPr>
        <w:spacing w:after="0" w:line="240" w:lineRule="auto"/>
      </w:pPr>
      <w:r>
        <w:separator/>
      </w:r>
    </w:p>
  </w:endnote>
  <w:endnote w:type="continuationSeparator" w:id="0">
    <w:p w14:paraId="0FA62B01" w14:textId="77777777" w:rsidR="005C3D63" w:rsidRDefault="005C3D6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50BEB29C" w14:textId="77777777" w:rsidR="00D8609E" w:rsidRDefault="00F90A49">
        <w:pPr>
          <w:pStyle w:val="Footer"/>
          <w:jc w:val="right"/>
        </w:pPr>
        <w:r>
          <w:fldChar w:fldCharType="begin"/>
        </w:r>
        <w:r w:rsidR="00D8609E">
          <w:instrText xml:space="preserve"> PAGE   \* MERGEFORMAT </w:instrText>
        </w:r>
        <w:r>
          <w:fldChar w:fldCharType="separate"/>
        </w:r>
        <w:r w:rsidR="009D23CC">
          <w:rPr>
            <w:noProof/>
          </w:rPr>
          <w:t>2</w:t>
        </w:r>
        <w:r>
          <w:rPr>
            <w:noProof/>
          </w:rPr>
          <w:fldChar w:fldCharType="end"/>
        </w:r>
      </w:p>
    </w:sdtContent>
  </w:sdt>
  <w:p w14:paraId="3ED6E556"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443F" w14:textId="77777777" w:rsidR="005C3D63" w:rsidRDefault="005C3D63" w:rsidP="00D8609E">
      <w:pPr>
        <w:spacing w:after="0" w:line="240" w:lineRule="auto"/>
      </w:pPr>
      <w:r>
        <w:separator/>
      </w:r>
    </w:p>
  </w:footnote>
  <w:footnote w:type="continuationSeparator" w:id="0">
    <w:p w14:paraId="684CBF42" w14:textId="77777777" w:rsidR="005C3D63" w:rsidRDefault="005C3D63"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654" w:hanging="360"/>
      </w:pPr>
      <w:rPr>
        <w:rFonts w:hint="default"/>
        <w:color w:val="auto"/>
      </w:rPr>
    </w:lvl>
    <w:lvl w:ilvl="1" w:tplc="18090019" w:tentative="1">
      <w:start w:val="1"/>
      <w:numFmt w:val="lowerLetter"/>
      <w:lvlText w:val="%2."/>
      <w:lvlJc w:val="left"/>
      <w:pPr>
        <w:ind w:left="1374" w:hanging="360"/>
      </w:pPr>
    </w:lvl>
    <w:lvl w:ilvl="2" w:tplc="1809001B" w:tentative="1">
      <w:start w:val="1"/>
      <w:numFmt w:val="lowerRoman"/>
      <w:lvlText w:val="%3."/>
      <w:lvlJc w:val="right"/>
      <w:pPr>
        <w:ind w:left="2094" w:hanging="180"/>
      </w:pPr>
    </w:lvl>
    <w:lvl w:ilvl="3" w:tplc="1809000F" w:tentative="1">
      <w:start w:val="1"/>
      <w:numFmt w:val="decimal"/>
      <w:lvlText w:val="%4."/>
      <w:lvlJc w:val="left"/>
      <w:pPr>
        <w:ind w:left="2814" w:hanging="360"/>
      </w:pPr>
    </w:lvl>
    <w:lvl w:ilvl="4" w:tplc="18090019" w:tentative="1">
      <w:start w:val="1"/>
      <w:numFmt w:val="lowerLetter"/>
      <w:lvlText w:val="%5."/>
      <w:lvlJc w:val="left"/>
      <w:pPr>
        <w:ind w:left="3534" w:hanging="360"/>
      </w:pPr>
    </w:lvl>
    <w:lvl w:ilvl="5" w:tplc="1809001B" w:tentative="1">
      <w:start w:val="1"/>
      <w:numFmt w:val="lowerRoman"/>
      <w:lvlText w:val="%6."/>
      <w:lvlJc w:val="right"/>
      <w:pPr>
        <w:ind w:left="4254" w:hanging="180"/>
      </w:pPr>
    </w:lvl>
    <w:lvl w:ilvl="6" w:tplc="1809000F" w:tentative="1">
      <w:start w:val="1"/>
      <w:numFmt w:val="decimal"/>
      <w:lvlText w:val="%7."/>
      <w:lvlJc w:val="left"/>
      <w:pPr>
        <w:ind w:left="4974" w:hanging="360"/>
      </w:pPr>
    </w:lvl>
    <w:lvl w:ilvl="7" w:tplc="18090019" w:tentative="1">
      <w:start w:val="1"/>
      <w:numFmt w:val="lowerLetter"/>
      <w:lvlText w:val="%8."/>
      <w:lvlJc w:val="left"/>
      <w:pPr>
        <w:ind w:left="5694" w:hanging="360"/>
      </w:pPr>
    </w:lvl>
    <w:lvl w:ilvl="8" w:tplc="1809001B" w:tentative="1">
      <w:start w:val="1"/>
      <w:numFmt w:val="lowerRoman"/>
      <w:lvlText w:val="%9."/>
      <w:lvlJc w:val="right"/>
      <w:pPr>
        <w:ind w:left="6414"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2A0FA5"/>
    <w:multiLevelType w:val="hybridMultilevel"/>
    <w:tmpl w:val="DF122E7E"/>
    <w:lvl w:ilvl="0" w:tplc="3EF478CE">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5916DC7"/>
    <w:multiLevelType w:val="hybridMultilevel"/>
    <w:tmpl w:val="807ED01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625D98"/>
    <w:multiLevelType w:val="hybridMultilevel"/>
    <w:tmpl w:val="03A64AD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835AE3"/>
    <w:multiLevelType w:val="hybridMultilevel"/>
    <w:tmpl w:val="FA788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A12632"/>
    <w:multiLevelType w:val="hybridMultilevel"/>
    <w:tmpl w:val="059EC65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463EF2"/>
    <w:multiLevelType w:val="hybridMultilevel"/>
    <w:tmpl w:val="2C4CBEC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A34BF5"/>
    <w:multiLevelType w:val="hybridMultilevel"/>
    <w:tmpl w:val="A80A150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B27B3D"/>
    <w:multiLevelType w:val="hybridMultilevel"/>
    <w:tmpl w:val="966641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8057C83"/>
    <w:multiLevelType w:val="hybridMultilevel"/>
    <w:tmpl w:val="03E833C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E81ED4"/>
    <w:multiLevelType w:val="hybridMultilevel"/>
    <w:tmpl w:val="DD442728"/>
    <w:lvl w:ilvl="0" w:tplc="18090001">
      <w:start w:val="1"/>
      <w:numFmt w:val="bullet"/>
      <w:lvlText w:val=""/>
      <w:lvlJc w:val="left"/>
      <w:pPr>
        <w:ind w:left="780" w:hanging="360"/>
      </w:pPr>
      <w:rPr>
        <w:rFonts w:ascii="Symbol" w:hAnsi="Symbol" w:cs="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cs="Wingdings" w:hint="default"/>
      </w:rPr>
    </w:lvl>
    <w:lvl w:ilvl="3" w:tplc="18090001" w:tentative="1">
      <w:start w:val="1"/>
      <w:numFmt w:val="bullet"/>
      <w:lvlText w:val=""/>
      <w:lvlJc w:val="left"/>
      <w:pPr>
        <w:ind w:left="2940" w:hanging="360"/>
      </w:pPr>
      <w:rPr>
        <w:rFonts w:ascii="Symbol" w:hAnsi="Symbol" w:cs="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cs="Wingdings" w:hint="default"/>
      </w:rPr>
    </w:lvl>
    <w:lvl w:ilvl="6" w:tplc="18090001" w:tentative="1">
      <w:start w:val="1"/>
      <w:numFmt w:val="bullet"/>
      <w:lvlText w:val=""/>
      <w:lvlJc w:val="left"/>
      <w:pPr>
        <w:ind w:left="5100" w:hanging="360"/>
      </w:pPr>
      <w:rPr>
        <w:rFonts w:ascii="Symbol" w:hAnsi="Symbol" w:cs="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cs="Wingdings" w:hint="default"/>
      </w:r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71C2E40"/>
    <w:multiLevelType w:val="hybridMultilevel"/>
    <w:tmpl w:val="F162EA7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16cid:durableId="877474848">
    <w:abstractNumId w:val="36"/>
  </w:num>
  <w:num w:numId="2" w16cid:durableId="1673068578">
    <w:abstractNumId w:val="32"/>
  </w:num>
  <w:num w:numId="3" w16cid:durableId="842664378">
    <w:abstractNumId w:val="27"/>
  </w:num>
  <w:num w:numId="4" w16cid:durableId="1634142947">
    <w:abstractNumId w:val="3"/>
  </w:num>
  <w:num w:numId="5" w16cid:durableId="1221788655">
    <w:abstractNumId w:val="20"/>
  </w:num>
  <w:num w:numId="6" w16cid:durableId="892424016">
    <w:abstractNumId w:val="26"/>
  </w:num>
  <w:num w:numId="7" w16cid:durableId="1519546117">
    <w:abstractNumId w:val="37"/>
  </w:num>
  <w:num w:numId="8" w16cid:durableId="128322251">
    <w:abstractNumId w:val="9"/>
  </w:num>
  <w:num w:numId="9" w16cid:durableId="1033502891">
    <w:abstractNumId w:val="16"/>
  </w:num>
  <w:num w:numId="10" w16cid:durableId="1575776902">
    <w:abstractNumId w:val="24"/>
  </w:num>
  <w:num w:numId="11" w16cid:durableId="1127702421">
    <w:abstractNumId w:val="35"/>
  </w:num>
  <w:num w:numId="12" w16cid:durableId="730035381">
    <w:abstractNumId w:val="1"/>
  </w:num>
  <w:num w:numId="13" w16cid:durableId="1347560199">
    <w:abstractNumId w:val="8"/>
  </w:num>
  <w:num w:numId="14" w16cid:durableId="2029913503">
    <w:abstractNumId w:val="2"/>
  </w:num>
  <w:num w:numId="15" w16cid:durableId="416026471">
    <w:abstractNumId w:val="29"/>
  </w:num>
  <w:num w:numId="16" w16cid:durableId="1024476653">
    <w:abstractNumId w:val="23"/>
  </w:num>
  <w:num w:numId="17" w16cid:durableId="941651108">
    <w:abstractNumId w:val="19"/>
  </w:num>
  <w:num w:numId="18" w16cid:durableId="2070689595">
    <w:abstractNumId w:val="22"/>
  </w:num>
  <w:num w:numId="19" w16cid:durableId="1960603310">
    <w:abstractNumId w:val="0"/>
  </w:num>
  <w:num w:numId="20" w16cid:durableId="62335552">
    <w:abstractNumId w:val="7"/>
  </w:num>
  <w:num w:numId="21" w16cid:durableId="1999651002">
    <w:abstractNumId w:val="17"/>
  </w:num>
  <w:num w:numId="22" w16cid:durableId="229924462">
    <w:abstractNumId w:val="10"/>
  </w:num>
  <w:num w:numId="23" w16cid:durableId="479079208">
    <w:abstractNumId w:val="33"/>
  </w:num>
  <w:num w:numId="24" w16cid:durableId="1668244068">
    <w:abstractNumId w:val="5"/>
  </w:num>
  <w:num w:numId="25" w16cid:durableId="880243338">
    <w:abstractNumId w:val="4"/>
  </w:num>
  <w:num w:numId="26" w16cid:durableId="1312172966">
    <w:abstractNumId w:val="31"/>
  </w:num>
  <w:num w:numId="27" w16cid:durableId="441196125">
    <w:abstractNumId w:val="12"/>
  </w:num>
  <w:num w:numId="28" w16cid:durableId="1143155628">
    <w:abstractNumId w:val="34"/>
  </w:num>
  <w:num w:numId="29" w16cid:durableId="1752852322">
    <w:abstractNumId w:val="25"/>
  </w:num>
  <w:num w:numId="30" w16cid:durableId="444620105">
    <w:abstractNumId w:val="11"/>
  </w:num>
  <w:num w:numId="31" w16cid:durableId="704795698">
    <w:abstractNumId w:val="18"/>
  </w:num>
  <w:num w:numId="32" w16cid:durableId="365908102">
    <w:abstractNumId w:val="14"/>
  </w:num>
  <w:num w:numId="33" w16cid:durableId="681082592">
    <w:abstractNumId w:val="38"/>
  </w:num>
  <w:num w:numId="34" w16cid:durableId="452482320">
    <w:abstractNumId w:val="21"/>
  </w:num>
  <w:num w:numId="35" w16cid:durableId="1938295407">
    <w:abstractNumId w:val="6"/>
  </w:num>
  <w:num w:numId="36" w16cid:durableId="493839788">
    <w:abstractNumId w:val="13"/>
  </w:num>
  <w:num w:numId="37" w16cid:durableId="1817649760">
    <w:abstractNumId w:val="30"/>
  </w:num>
  <w:num w:numId="38" w16cid:durableId="1202326890">
    <w:abstractNumId w:val="28"/>
  </w:num>
  <w:num w:numId="39" w16cid:durableId="2964988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24A93"/>
    <w:rsid w:val="0003266B"/>
    <w:rsid w:val="00044192"/>
    <w:rsid w:val="0004443A"/>
    <w:rsid w:val="00052AEA"/>
    <w:rsid w:val="000866D9"/>
    <w:rsid w:val="000A7C6B"/>
    <w:rsid w:val="000B7779"/>
    <w:rsid w:val="000F60D9"/>
    <w:rsid w:val="0010107F"/>
    <w:rsid w:val="00103809"/>
    <w:rsid w:val="00121CB2"/>
    <w:rsid w:val="00140B66"/>
    <w:rsid w:val="001506F3"/>
    <w:rsid w:val="00162C31"/>
    <w:rsid w:val="00176E00"/>
    <w:rsid w:val="00187259"/>
    <w:rsid w:val="001F35D0"/>
    <w:rsid w:val="001F69E3"/>
    <w:rsid w:val="00212DB7"/>
    <w:rsid w:val="0022569A"/>
    <w:rsid w:val="00242266"/>
    <w:rsid w:val="002604F2"/>
    <w:rsid w:val="00281905"/>
    <w:rsid w:val="00285D92"/>
    <w:rsid w:val="00286D26"/>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92E10"/>
    <w:rsid w:val="003B6D4E"/>
    <w:rsid w:val="003B6FA7"/>
    <w:rsid w:val="003D07DD"/>
    <w:rsid w:val="003D1435"/>
    <w:rsid w:val="003D39A4"/>
    <w:rsid w:val="00406BE7"/>
    <w:rsid w:val="00435AE7"/>
    <w:rsid w:val="00436C55"/>
    <w:rsid w:val="00481B24"/>
    <w:rsid w:val="004B2EA4"/>
    <w:rsid w:val="004B73DA"/>
    <w:rsid w:val="004C42A0"/>
    <w:rsid w:val="004C4B4E"/>
    <w:rsid w:val="004D26F8"/>
    <w:rsid w:val="004E5691"/>
    <w:rsid w:val="004F3D7E"/>
    <w:rsid w:val="004F4AA6"/>
    <w:rsid w:val="005267A9"/>
    <w:rsid w:val="005310FC"/>
    <w:rsid w:val="005578B8"/>
    <w:rsid w:val="00566AE4"/>
    <w:rsid w:val="00567B36"/>
    <w:rsid w:val="0059734C"/>
    <w:rsid w:val="005C3D63"/>
    <w:rsid w:val="005E0069"/>
    <w:rsid w:val="005E4A3E"/>
    <w:rsid w:val="005F2964"/>
    <w:rsid w:val="005F777B"/>
    <w:rsid w:val="006135B4"/>
    <w:rsid w:val="00616C76"/>
    <w:rsid w:val="00622DA6"/>
    <w:rsid w:val="00641946"/>
    <w:rsid w:val="00643A64"/>
    <w:rsid w:val="00654A94"/>
    <w:rsid w:val="006564ED"/>
    <w:rsid w:val="00674255"/>
    <w:rsid w:val="006772A0"/>
    <w:rsid w:val="006830EB"/>
    <w:rsid w:val="006A20CA"/>
    <w:rsid w:val="006A56BF"/>
    <w:rsid w:val="006B04DC"/>
    <w:rsid w:val="006C4814"/>
    <w:rsid w:val="006E2BF6"/>
    <w:rsid w:val="006E4FCB"/>
    <w:rsid w:val="00704015"/>
    <w:rsid w:val="007122B8"/>
    <w:rsid w:val="00713FE9"/>
    <w:rsid w:val="007168B1"/>
    <w:rsid w:val="00742D69"/>
    <w:rsid w:val="007505E5"/>
    <w:rsid w:val="00762B44"/>
    <w:rsid w:val="00764262"/>
    <w:rsid w:val="00770807"/>
    <w:rsid w:val="00790EE6"/>
    <w:rsid w:val="007A5515"/>
    <w:rsid w:val="007E43AA"/>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97E65"/>
    <w:rsid w:val="009B21F6"/>
    <w:rsid w:val="009B640D"/>
    <w:rsid w:val="009D23CC"/>
    <w:rsid w:val="009F4619"/>
    <w:rsid w:val="00A13CF6"/>
    <w:rsid w:val="00A2174D"/>
    <w:rsid w:val="00A22884"/>
    <w:rsid w:val="00A23921"/>
    <w:rsid w:val="00A26514"/>
    <w:rsid w:val="00A359C8"/>
    <w:rsid w:val="00A50015"/>
    <w:rsid w:val="00A52939"/>
    <w:rsid w:val="00A57D4F"/>
    <w:rsid w:val="00A732BB"/>
    <w:rsid w:val="00A944A9"/>
    <w:rsid w:val="00A975E0"/>
    <w:rsid w:val="00AA6AC8"/>
    <w:rsid w:val="00AB3C87"/>
    <w:rsid w:val="00AB7E10"/>
    <w:rsid w:val="00AD0B5E"/>
    <w:rsid w:val="00AE7E94"/>
    <w:rsid w:val="00B025EB"/>
    <w:rsid w:val="00B21470"/>
    <w:rsid w:val="00B37614"/>
    <w:rsid w:val="00B42273"/>
    <w:rsid w:val="00B51206"/>
    <w:rsid w:val="00B81BFE"/>
    <w:rsid w:val="00B8390B"/>
    <w:rsid w:val="00BB6BF4"/>
    <w:rsid w:val="00BC0F9E"/>
    <w:rsid w:val="00BC2C03"/>
    <w:rsid w:val="00C15156"/>
    <w:rsid w:val="00C37649"/>
    <w:rsid w:val="00C61B67"/>
    <w:rsid w:val="00C66A4E"/>
    <w:rsid w:val="00CA0C0F"/>
    <w:rsid w:val="00CB473E"/>
    <w:rsid w:val="00CC124A"/>
    <w:rsid w:val="00CC7240"/>
    <w:rsid w:val="00CD2B6C"/>
    <w:rsid w:val="00CD7AAB"/>
    <w:rsid w:val="00CE5DBB"/>
    <w:rsid w:val="00CF219D"/>
    <w:rsid w:val="00CF4112"/>
    <w:rsid w:val="00D17528"/>
    <w:rsid w:val="00D3482E"/>
    <w:rsid w:val="00D435A1"/>
    <w:rsid w:val="00D5001B"/>
    <w:rsid w:val="00D562FC"/>
    <w:rsid w:val="00D7132E"/>
    <w:rsid w:val="00D73B03"/>
    <w:rsid w:val="00D77548"/>
    <w:rsid w:val="00D8609E"/>
    <w:rsid w:val="00D932F9"/>
    <w:rsid w:val="00DB1EF7"/>
    <w:rsid w:val="00DE7201"/>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5151F"/>
    <w:rsid w:val="00F704E7"/>
    <w:rsid w:val="00F843ED"/>
    <w:rsid w:val="00F90A49"/>
    <w:rsid w:val="00F922E4"/>
    <w:rsid w:val="00FB20D2"/>
    <w:rsid w:val="00FB3597"/>
    <w:rsid w:val="00FB6E57"/>
    <w:rsid w:val="00FC0253"/>
    <w:rsid w:val="00FD471B"/>
    <w:rsid w:val="00FE68FB"/>
    <w:rsid w:val="00F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ED"/>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3D1435"/>
    <w:pPr>
      <w:autoSpaceDE w:val="0"/>
      <w:autoSpaceDN w:val="0"/>
      <w:adjustRightInd w:val="0"/>
      <w:spacing w:after="0" w:line="240" w:lineRule="auto"/>
    </w:pPr>
    <w:rPr>
      <w:rFonts w:ascii="Cambria" w:eastAsia="Times New Roman" w:hAnsi="Cambria" w:cs="Cambri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64B7-22F3-45E6-B3A7-C7CB03FE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2021-10-07T11:12:00Z</dcterms:created>
  <dcterms:modified xsi:type="dcterms:W3CDTF">2023-01-06T12:42:00Z</dcterms:modified>
</cp:coreProperties>
</file>